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918C7" w14:textId="4C293DA9" w:rsidR="00536D46" w:rsidRDefault="00B45FC5" w:rsidP="00F029AB">
      <w:pPr>
        <w:rPr>
          <w:rFonts w:cs="Arial"/>
          <w:b/>
          <w:color w:val="000000" w:themeColor="text1"/>
          <w:sz w:val="24"/>
          <w:szCs w:val="20"/>
        </w:rPr>
      </w:pPr>
      <w:r>
        <w:rPr>
          <w:rFonts w:cs="Arial"/>
          <w:b/>
          <w:color w:val="000000" w:themeColor="text1"/>
          <w:sz w:val="24"/>
          <w:szCs w:val="20"/>
        </w:rPr>
        <w:t xml:space="preserve">De </w:t>
      </w:r>
      <w:r w:rsidR="009E1C40">
        <w:rPr>
          <w:rFonts w:cs="Arial"/>
          <w:b/>
          <w:color w:val="000000" w:themeColor="text1"/>
          <w:sz w:val="24"/>
          <w:szCs w:val="20"/>
        </w:rPr>
        <w:t>leidinggevende</w:t>
      </w:r>
      <w:r w:rsidR="000D135B">
        <w:rPr>
          <w:rFonts w:cs="Arial"/>
          <w:b/>
          <w:color w:val="000000" w:themeColor="text1"/>
          <w:sz w:val="24"/>
          <w:szCs w:val="20"/>
        </w:rPr>
        <w:t xml:space="preserve">, de </w:t>
      </w:r>
      <w:r w:rsidR="009E1C40">
        <w:rPr>
          <w:rFonts w:cs="Arial"/>
          <w:b/>
          <w:color w:val="000000" w:themeColor="text1"/>
          <w:sz w:val="24"/>
          <w:szCs w:val="20"/>
        </w:rPr>
        <w:t>pedagogische opdracht en het pedagogisch beleid</w:t>
      </w:r>
    </w:p>
    <w:p w14:paraId="53C844F6" w14:textId="77777777" w:rsidR="00536D46" w:rsidRDefault="00536D46" w:rsidP="00F029AB">
      <w:pPr>
        <w:rPr>
          <w:rFonts w:cs="Arial"/>
          <w:b/>
          <w:color w:val="000000" w:themeColor="text1"/>
          <w:sz w:val="24"/>
          <w:szCs w:val="20"/>
        </w:rPr>
      </w:pPr>
    </w:p>
    <w:p w14:paraId="3D0A330E" w14:textId="5D919252" w:rsidR="00536D46" w:rsidRDefault="00445E49" w:rsidP="00536D46">
      <w:pPr>
        <w:rPr>
          <w:rFonts w:cs="Arial"/>
          <w:color w:val="000000" w:themeColor="text1"/>
          <w:sz w:val="16"/>
          <w:szCs w:val="16"/>
        </w:rPr>
      </w:pPr>
      <w:r>
        <w:rPr>
          <w:rFonts w:cs="Arial"/>
          <w:color w:val="000000" w:themeColor="text1"/>
          <w:sz w:val="16"/>
          <w:szCs w:val="16"/>
        </w:rPr>
        <w:t>Zowel de leidinggevende als de pedagogisch coach zijn, in actieve samenwerking met het team</w:t>
      </w:r>
      <w:r w:rsidR="00D6735C">
        <w:rPr>
          <w:rFonts w:cs="Arial"/>
          <w:color w:val="000000" w:themeColor="text1"/>
          <w:sz w:val="16"/>
          <w:szCs w:val="16"/>
        </w:rPr>
        <w:t xml:space="preserve">, </w:t>
      </w:r>
      <w:r>
        <w:rPr>
          <w:rFonts w:cs="Arial"/>
          <w:color w:val="000000" w:themeColor="text1"/>
          <w:sz w:val="16"/>
          <w:szCs w:val="16"/>
        </w:rPr>
        <w:t xml:space="preserve"> samen verantwoordelijk voor de bewaking en innovatie van het pedagogisch klimaat op de groepen</w:t>
      </w:r>
      <w:r w:rsidR="003723DE">
        <w:rPr>
          <w:rFonts w:cs="Arial"/>
          <w:color w:val="000000" w:themeColor="text1"/>
          <w:sz w:val="16"/>
          <w:szCs w:val="16"/>
        </w:rPr>
        <w:t xml:space="preserve"> binnen de locatie.</w:t>
      </w:r>
    </w:p>
    <w:p w14:paraId="4064C571" w14:textId="72F36AF2" w:rsidR="00445E49" w:rsidRDefault="00CE3B05" w:rsidP="00536D46">
      <w:pPr>
        <w:rPr>
          <w:rFonts w:cs="Arial"/>
          <w:color w:val="000000" w:themeColor="text1"/>
          <w:sz w:val="16"/>
          <w:szCs w:val="16"/>
        </w:rPr>
      </w:pPr>
      <w:r>
        <w:rPr>
          <w:rFonts w:cs="Arial"/>
          <w:color w:val="000000" w:themeColor="text1"/>
          <w:sz w:val="16"/>
          <w:szCs w:val="16"/>
        </w:rPr>
        <w:t>De leidinggevende bewaakt de pedagogische kwaliteit en draag bij aan inspiratie, pedagogische beeldvorming en pedagogische bewustwording</w:t>
      </w:r>
      <w:r w:rsidR="007A0180">
        <w:rPr>
          <w:rFonts w:cs="Arial"/>
          <w:color w:val="000000" w:themeColor="text1"/>
          <w:sz w:val="16"/>
          <w:szCs w:val="16"/>
        </w:rPr>
        <w:t xml:space="preserve">. </w:t>
      </w:r>
    </w:p>
    <w:p w14:paraId="7F5AC105" w14:textId="6001B9E3" w:rsidR="007A0180" w:rsidRDefault="007A0180" w:rsidP="00536D46">
      <w:pPr>
        <w:rPr>
          <w:rFonts w:cs="Arial"/>
          <w:color w:val="000000" w:themeColor="text1"/>
          <w:sz w:val="16"/>
          <w:szCs w:val="16"/>
        </w:rPr>
      </w:pPr>
      <w:r>
        <w:rPr>
          <w:rFonts w:cs="Arial"/>
          <w:color w:val="000000" w:themeColor="text1"/>
          <w:sz w:val="16"/>
          <w:szCs w:val="16"/>
        </w:rPr>
        <w:t>Onderdeel van de werkzaamheden van de leidinggev</w:t>
      </w:r>
      <w:r w:rsidR="00042C23">
        <w:rPr>
          <w:rFonts w:cs="Arial"/>
          <w:color w:val="000000" w:themeColor="text1"/>
          <w:sz w:val="16"/>
          <w:szCs w:val="16"/>
        </w:rPr>
        <w:t xml:space="preserve">ende van de locatie is de kwaliteitsbewaking van het pedagogische klimaat. </w:t>
      </w:r>
    </w:p>
    <w:p w14:paraId="3D451A59" w14:textId="77777777" w:rsidR="00042C23" w:rsidRDefault="00042C23" w:rsidP="00536D46">
      <w:pPr>
        <w:rPr>
          <w:rFonts w:cs="Arial"/>
          <w:color w:val="000000" w:themeColor="text1"/>
          <w:sz w:val="16"/>
          <w:szCs w:val="16"/>
        </w:rPr>
      </w:pPr>
    </w:p>
    <w:p w14:paraId="2DA61DA9" w14:textId="77777777" w:rsidR="00445E49" w:rsidRDefault="00445E49" w:rsidP="00536D46">
      <w:pPr>
        <w:rPr>
          <w:rFonts w:cs="Arial"/>
          <w:b/>
          <w:color w:val="000000" w:themeColor="text1"/>
          <w:sz w:val="16"/>
          <w:szCs w:val="16"/>
        </w:rPr>
      </w:pPr>
    </w:p>
    <w:p w14:paraId="6E6F5C9E" w14:textId="2B9E705B" w:rsidR="00445E49" w:rsidRDefault="00344914" w:rsidP="00536D46">
      <w:pPr>
        <w:rPr>
          <w:rFonts w:cs="Arial"/>
          <w:b/>
          <w:color w:val="000000" w:themeColor="text1"/>
          <w:sz w:val="16"/>
          <w:szCs w:val="16"/>
        </w:rPr>
      </w:pPr>
      <w:r>
        <w:rPr>
          <w:rFonts w:cs="Arial"/>
          <w:b/>
          <w:color w:val="000000" w:themeColor="text1"/>
          <w:sz w:val="16"/>
          <w:szCs w:val="16"/>
        </w:rPr>
        <w:t xml:space="preserve">De leidinggevende is verantwoordelijk voor: </w:t>
      </w:r>
    </w:p>
    <w:p w14:paraId="78491165" w14:textId="77777777" w:rsidR="002E3003" w:rsidRDefault="002E3003" w:rsidP="00536D46">
      <w:pPr>
        <w:rPr>
          <w:rFonts w:cs="Arial"/>
          <w:b/>
          <w:color w:val="000000" w:themeColor="text1"/>
          <w:sz w:val="16"/>
          <w:szCs w:val="16"/>
        </w:rPr>
      </w:pPr>
    </w:p>
    <w:p w14:paraId="0A4103B6" w14:textId="188A2226" w:rsidR="003A276D" w:rsidRPr="006C3BF8" w:rsidRDefault="003D4A5A" w:rsidP="006C3BF8">
      <w:pPr>
        <w:rPr>
          <w:rFonts w:cs="Arial"/>
          <w:bCs/>
          <w:color w:val="000000" w:themeColor="text1"/>
          <w:sz w:val="16"/>
          <w:szCs w:val="16"/>
        </w:rPr>
      </w:pPr>
      <w:r w:rsidRPr="006C3BF8">
        <w:rPr>
          <w:rFonts w:cs="Arial"/>
          <w:bCs/>
          <w:color w:val="000000" w:themeColor="text1"/>
          <w:sz w:val="16"/>
          <w:szCs w:val="16"/>
        </w:rPr>
        <w:t>Implementatie van het pedagogisch beleid voor de eigen locatie(s) door middel van:</w:t>
      </w:r>
    </w:p>
    <w:p w14:paraId="0A6B01EA" w14:textId="5EAD9C2C" w:rsidR="00FE458B" w:rsidRPr="00E07693" w:rsidRDefault="00FE458B" w:rsidP="00D65FAA">
      <w:pPr>
        <w:rPr>
          <w:rFonts w:cs="Arial"/>
          <w:color w:val="000000" w:themeColor="text1"/>
          <w:sz w:val="16"/>
          <w:szCs w:val="16"/>
        </w:rPr>
      </w:pPr>
    </w:p>
    <w:p w14:paraId="46352382" w14:textId="2F30C19C" w:rsidR="00FE458B" w:rsidRPr="00E07693" w:rsidRDefault="00FE458B" w:rsidP="00FE458B">
      <w:pPr>
        <w:pStyle w:val="Lijstalinea"/>
        <w:numPr>
          <w:ilvl w:val="0"/>
          <w:numId w:val="1"/>
        </w:numPr>
        <w:rPr>
          <w:rFonts w:cs="Arial"/>
          <w:color w:val="000000" w:themeColor="text1"/>
          <w:sz w:val="16"/>
          <w:szCs w:val="16"/>
        </w:rPr>
      </w:pPr>
      <w:r w:rsidRPr="00E07693">
        <w:rPr>
          <w:rFonts w:cs="Arial"/>
          <w:color w:val="000000" w:themeColor="text1"/>
          <w:sz w:val="16"/>
          <w:szCs w:val="16"/>
        </w:rPr>
        <w:t>Bespreken pedagogisch beleid met ouders</w:t>
      </w:r>
      <w:r w:rsidR="00D65FAA">
        <w:rPr>
          <w:rFonts w:cs="Arial"/>
          <w:color w:val="000000" w:themeColor="text1"/>
          <w:sz w:val="16"/>
          <w:szCs w:val="16"/>
        </w:rPr>
        <w:t xml:space="preserve"> en de oudercommissie</w:t>
      </w:r>
    </w:p>
    <w:p w14:paraId="7FA00039" w14:textId="77777777" w:rsidR="00FE458B" w:rsidRPr="00E07693" w:rsidRDefault="00FE458B" w:rsidP="00FE458B">
      <w:pPr>
        <w:pStyle w:val="Lijstalinea"/>
        <w:numPr>
          <w:ilvl w:val="0"/>
          <w:numId w:val="1"/>
        </w:numPr>
        <w:rPr>
          <w:rFonts w:cs="Arial"/>
          <w:color w:val="000000" w:themeColor="text1"/>
          <w:sz w:val="16"/>
          <w:szCs w:val="16"/>
        </w:rPr>
      </w:pPr>
      <w:r w:rsidRPr="00E07693">
        <w:rPr>
          <w:rFonts w:cs="Arial"/>
          <w:color w:val="000000" w:themeColor="text1"/>
          <w:sz w:val="16"/>
          <w:szCs w:val="16"/>
        </w:rPr>
        <w:t>Bewaken en verbeteren pedagogische kwaliteit o.a. middels evaluaties en tussentijdse bijstellingen</w:t>
      </w:r>
    </w:p>
    <w:p w14:paraId="38358E48" w14:textId="77777777" w:rsidR="00FE458B" w:rsidRPr="00E07693" w:rsidRDefault="00FE458B" w:rsidP="00FE458B">
      <w:pPr>
        <w:pStyle w:val="Lijstalinea"/>
        <w:numPr>
          <w:ilvl w:val="0"/>
          <w:numId w:val="1"/>
        </w:numPr>
        <w:rPr>
          <w:rFonts w:cs="Arial"/>
          <w:color w:val="000000" w:themeColor="text1"/>
          <w:sz w:val="16"/>
          <w:szCs w:val="16"/>
        </w:rPr>
      </w:pPr>
      <w:r w:rsidRPr="00E07693">
        <w:rPr>
          <w:rFonts w:cs="Arial"/>
          <w:color w:val="000000" w:themeColor="text1"/>
          <w:sz w:val="16"/>
          <w:szCs w:val="16"/>
        </w:rPr>
        <w:t>Zorgdragen voor implementatie nieuwe protocollen</w:t>
      </w:r>
    </w:p>
    <w:p w14:paraId="79A0387E" w14:textId="77777777" w:rsidR="00FE458B" w:rsidRPr="00E07693" w:rsidRDefault="00FE458B" w:rsidP="00FE458B">
      <w:pPr>
        <w:pStyle w:val="Lijstalinea"/>
        <w:numPr>
          <w:ilvl w:val="0"/>
          <w:numId w:val="1"/>
        </w:numPr>
        <w:rPr>
          <w:rFonts w:cs="Arial"/>
          <w:color w:val="000000" w:themeColor="text1"/>
          <w:sz w:val="16"/>
          <w:szCs w:val="16"/>
        </w:rPr>
      </w:pPr>
      <w:r w:rsidRPr="00E07693">
        <w:rPr>
          <w:rFonts w:cs="Arial"/>
          <w:color w:val="000000" w:themeColor="text1"/>
          <w:sz w:val="16"/>
          <w:szCs w:val="16"/>
        </w:rPr>
        <w:t>Zorgdragen voor implementatie nieuwe wet- en regelgeving</w:t>
      </w:r>
    </w:p>
    <w:p w14:paraId="12A43FE6" w14:textId="77777777" w:rsidR="00FE458B" w:rsidRPr="00E07693" w:rsidRDefault="00FE458B" w:rsidP="00FE458B">
      <w:pPr>
        <w:pStyle w:val="Lijstalinea"/>
        <w:numPr>
          <w:ilvl w:val="0"/>
          <w:numId w:val="1"/>
        </w:numPr>
        <w:rPr>
          <w:rFonts w:cs="Arial"/>
          <w:color w:val="000000" w:themeColor="text1"/>
          <w:sz w:val="16"/>
          <w:szCs w:val="16"/>
        </w:rPr>
      </w:pPr>
      <w:r w:rsidRPr="00E07693">
        <w:rPr>
          <w:rFonts w:cs="Arial"/>
          <w:color w:val="000000" w:themeColor="text1"/>
          <w:sz w:val="16"/>
          <w:szCs w:val="16"/>
        </w:rPr>
        <w:t>(Door)ontwikkeling VVE-beleid</w:t>
      </w:r>
    </w:p>
    <w:p w14:paraId="4234136D" w14:textId="4EABAD3D" w:rsidR="00FE458B" w:rsidRPr="00E07693" w:rsidRDefault="006C3BF8" w:rsidP="00FE458B">
      <w:pPr>
        <w:pStyle w:val="Lijstalinea"/>
        <w:numPr>
          <w:ilvl w:val="0"/>
          <w:numId w:val="1"/>
        </w:numPr>
        <w:rPr>
          <w:rFonts w:cs="Arial"/>
          <w:color w:val="000000" w:themeColor="text1"/>
          <w:sz w:val="16"/>
          <w:szCs w:val="16"/>
        </w:rPr>
      </w:pPr>
      <w:r>
        <w:rPr>
          <w:rFonts w:cs="Arial"/>
          <w:color w:val="000000" w:themeColor="text1"/>
          <w:sz w:val="16"/>
          <w:szCs w:val="16"/>
        </w:rPr>
        <w:t>Borging</w:t>
      </w:r>
      <w:r w:rsidR="00FE458B" w:rsidRPr="00E07693">
        <w:rPr>
          <w:rFonts w:cs="Arial"/>
          <w:color w:val="000000" w:themeColor="text1"/>
          <w:sz w:val="16"/>
          <w:szCs w:val="16"/>
        </w:rPr>
        <w:t xml:space="preserve"> </w:t>
      </w:r>
      <w:proofErr w:type="spellStart"/>
      <w:r w:rsidR="00FE458B" w:rsidRPr="00E07693">
        <w:rPr>
          <w:rFonts w:cs="Arial"/>
          <w:color w:val="000000" w:themeColor="text1"/>
          <w:sz w:val="16"/>
          <w:szCs w:val="16"/>
        </w:rPr>
        <w:t>kindvolgsysteem</w:t>
      </w:r>
      <w:proofErr w:type="spellEnd"/>
    </w:p>
    <w:p w14:paraId="62DA1144" w14:textId="03CE2866" w:rsidR="00FE458B" w:rsidRPr="00E07693" w:rsidRDefault="00FE458B" w:rsidP="00FE458B">
      <w:pPr>
        <w:pStyle w:val="Lijstalinea"/>
        <w:numPr>
          <w:ilvl w:val="0"/>
          <w:numId w:val="1"/>
        </w:numPr>
        <w:rPr>
          <w:rFonts w:cs="Arial"/>
          <w:color w:val="000000" w:themeColor="text1"/>
          <w:sz w:val="16"/>
          <w:szCs w:val="16"/>
        </w:rPr>
      </w:pPr>
      <w:r w:rsidRPr="00E07693">
        <w:rPr>
          <w:rFonts w:cs="Arial"/>
          <w:color w:val="000000" w:themeColor="text1"/>
          <w:sz w:val="16"/>
          <w:szCs w:val="16"/>
        </w:rPr>
        <w:t>Samenwerking doorgaande lijn</w:t>
      </w:r>
      <w:r w:rsidR="008364DA">
        <w:rPr>
          <w:rFonts w:cs="Arial"/>
          <w:color w:val="000000" w:themeColor="text1"/>
          <w:sz w:val="16"/>
          <w:szCs w:val="16"/>
        </w:rPr>
        <w:t xml:space="preserve"> tussen de groepen op de eigen locatie</w:t>
      </w:r>
    </w:p>
    <w:p w14:paraId="62D54148" w14:textId="49568B3D" w:rsidR="00FE458B" w:rsidRDefault="00FE458B" w:rsidP="00FE458B">
      <w:pPr>
        <w:pStyle w:val="Lijstalinea"/>
        <w:numPr>
          <w:ilvl w:val="0"/>
          <w:numId w:val="1"/>
        </w:numPr>
        <w:rPr>
          <w:rFonts w:cs="Arial"/>
          <w:color w:val="000000" w:themeColor="text1"/>
          <w:sz w:val="16"/>
          <w:szCs w:val="16"/>
        </w:rPr>
      </w:pPr>
      <w:r w:rsidRPr="00FE458B">
        <w:rPr>
          <w:rFonts w:cs="Arial"/>
          <w:color w:val="000000" w:themeColor="text1"/>
          <w:sz w:val="16"/>
          <w:szCs w:val="16"/>
        </w:rPr>
        <w:t>Sturen en steunen van medewerkers en teams in hun pedagogische ontwikkeling</w:t>
      </w:r>
    </w:p>
    <w:p w14:paraId="18287835" w14:textId="4F99BC82" w:rsidR="00C315B1" w:rsidRPr="00FE458B" w:rsidRDefault="00C315B1" w:rsidP="00FE458B">
      <w:pPr>
        <w:pStyle w:val="Lijstalinea"/>
        <w:numPr>
          <w:ilvl w:val="0"/>
          <w:numId w:val="1"/>
        </w:numPr>
        <w:rPr>
          <w:rFonts w:cs="Arial"/>
          <w:color w:val="000000" w:themeColor="text1"/>
          <w:sz w:val="16"/>
          <w:szCs w:val="16"/>
        </w:rPr>
      </w:pPr>
      <w:r>
        <w:rPr>
          <w:rFonts w:cs="Arial"/>
          <w:color w:val="000000" w:themeColor="text1"/>
          <w:sz w:val="16"/>
          <w:szCs w:val="16"/>
        </w:rPr>
        <w:t>Positief en actief bij te dragen aan inclusief werken</w:t>
      </w:r>
    </w:p>
    <w:p w14:paraId="6FCB6845" w14:textId="77777777" w:rsidR="00CE77F3" w:rsidRDefault="00CE77F3" w:rsidP="00CE77F3">
      <w:pPr>
        <w:rPr>
          <w:rFonts w:cs="Arial"/>
          <w:color w:val="000000" w:themeColor="text1"/>
          <w:sz w:val="16"/>
          <w:szCs w:val="16"/>
        </w:rPr>
      </w:pPr>
    </w:p>
    <w:p w14:paraId="01234B83" w14:textId="77777777" w:rsidR="0079184A" w:rsidRDefault="0079184A" w:rsidP="00CE77F3">
      <w:pPr>
        <w:rPr>
          <w:rFonts w:cs="Arial"/>
          <w:color w:val="000000" w:themeColor="text1"/>
          <w:sz w:val="16"/>
          <w:szCs w:val="16"/>
        </w:rPr>
      </w:pPr>
    </w:p>
    <w:p w14:paraId="6070B613" w14:textId="44EE5312" w:rsidR="0079184A" w:rsidRDefault="0079184A" w:rsidP="0079184A">
      <w:pPr>
        <w:rPr>
          <w:rFonts w:cs="Arial"/>
          <w:b/>
          <w:color w:val="000000" w:themeColor="text1"/>
          <w:sz w:val="24"/>
          <w:szCs w:val="20"/>
        </w:rPr>
      </w:pPr>
      <w:r>
        <w:rPr>
          <w:rFonts w:cs="Arial"/>
          <w:b/>
          <w:color w:val="000000" w:themeColor="text1"/>
          <w:sz w:val="24"/>
          <w:szCs w:val="20"/>
        </w:rPr>
        <w:t>De pedagogische coach</w:t>
      </w:r>
    </w:p>
    <w:p w14:paraId="7186654A" w14:textId="33C5EF43" w:rsidR="0079184A" w:rsidRDefault="0079184A" w:rsidP="00CE77F3">
      <w:pPr>
        <w:rPr>
          <w:rFonts w:cs="Arial"/>
          <w:color w:val="000000" w:themeColor="text1"/>
          <w:sz w:val="16"/>
          <w:szCs w:val="16"/>
        </w:rPr>
      </w:pPr>
    </w:p>
    <w:p w14:paraId="6EEA8A78" w14:textId="64CAFF48" w:rsidR="000700AE" w:rsidRPr="000700AE" w:rsidRDefault="000700AE" w:rsidP="000700AE">
      <w:pPr>
        <w:spacing w:line="276" w:lineRule="auto"/>
        <w:rPr>
          <w:rFonts w:eastAsia="Calibri" w:cs="Arial"/>
          <w:sz w:val="16"/>
          <w:szCs w:val="16"/>
        </w:rPr>
      </w:pPr>
      <w:r w:rsidRPr="000700AE">
        <w:rPr>
          <w:rFonts w:eastAsia="Calibri" w:cs="Arial"/>
          <w:sz w:val="16"/>
          <w:szCs w:val="16"/>
        </w:rPr>
        <w:t>De pedagogisch coach is, in samenwerking met de medewerkers en de locatiemanager, mede verantwoordelijk voor de implementatie en doorontwikkeling van het pedagogisch</w:t>
      </w:r>
      <w:r w:rsidR="00FD28B4">
        <w:rPr>
          <w:rFonts w:eastAsia="Calibri" w:cs="Arial"/>
          <w:sz w:val="16"/>
          <w:szCs w:val="16"/>
        </w:rPr>
        <w:t xml:space="preserve"> </w:t>
      </w:r>
      <w:r w:rsidR="00087782">
        <w:rPr>
          <w:rFonts w:eastAsia="Calibri" w:cs="Arial"/>
          <w:sz w:val="16"/>
          <w:szCs w:val="16"/>
        </w:rPr>
        <w:t>klimaat op de groepen.</w:t>
      </w:r>
      <w:r w:rsidRPr="000700AE">
        <w:rPr>
          <w:rFonts w:eastAsia="Calibri" w:cs="Arial"/>
          <w:sz w:val="16"/>
          <w:szCs w:val="16"/>
        </w:rPr>
        <w:t xml:space="preserve"> </w:t>
      </w:r>
      <w:r w:rsidR="00136C3F">
        <w:rPr>
          <w:rFonts w:eastAsia="Calibri" w:cs="Arial"/>
          <w:sz w:val="16"/>
          <w:szCs w:val="16"/>
        </w:rPr>
        <w:t>In het werk wordt de pedagogisch coach bijgestaan door</w:t>
      </w:r>
      <w:r w:rsidR="00D061CA">
        <w:rPr>
          <w:rFonts w:eastAsia="Calibri" w:cs="Arial"/>
          <w:sz w:val="16"/>
          <w:szCs w:val="16"/>
        </w:rPr>
        <w:t xml:space="preserve"> twee</w:t>
      </w:r>
      <w:r w:rsidR="00136C3F">
        <w:rPr>
          <w:rFonts w:eastAsia="Calibri" w:cs="Arial"/>
          <w:sz w:val="16"/>
          <w:szCs w:val="16"/>
        </w:rPr>
        <w:t xml:space="preserve"> </w:t>
      </w:r>
      <w:r w:rsidR="00D061CA">
        <w:rPr>
          <w:rFonts w:eastAsia="Calibri" w:cs="Arial"/>
          <w:sz w:val="16"/>
          <w:szCs w:val="16"/>
        </w:rPr>
        <w:t xml:space="preserve">interne collega’s die allebei gecertificeerd zijn om te coachen. </w:t>
      </w:r>
      <w:r w:rsidR="003C53A2">
        <w:rPr>
          <w:rFonts w:eastAsia="Calibri" w:cs="Arial"/>
          <w:sz w:val="16"/>
          <w:szCs w:val="16"/>
        </w:rPr>
        <w:t xml:space="preserve">Iedere collega bij </w:t>
      </w:r>
      <w:proofErr w:type="spellStart"/>
      <w:r w:rsidR="003C53A2">
        <w:rPr>
          <w:rFonts w:eastAsia="Calibri" w:cs="Arial"/>
          <w:sz w:val="16"/>
          <w:szCs w:val="16"/>
        </w:rPr>
        <w:t>Mondomijn</w:t>
      </w:r>
      <w:proofErr w:type="spellEnd"/>
      <w:r w:rsidR="003C53A2">
        <w:rPr>
          <w:rFonts w:eastAsia="Calibri" w:cs="Arial"/>
          <w:sz w:val="16"/>
          <w:szCs w:val="16"/>
        </w:rPr>
        <w:t xml:space="preserve">/Mondorijk stelt voor zichzelf een </w:t>
      </w:r>
      <w:proofErr w:type="spellStart"/>
      <w:r w:rsidR="003C53A2">
        <w:rPr>
          <w:rFonts w:eastAsia="Calibri" w:cs="Arial"/>
          <w:sz w:val="16"/>
          <w:szCs w:val="16"/>
        </w:rPr>
        <w:t>coachingsvraag</w:t>
      </w:r>
      <w:proofErr w:type="spellEnd"/>
      <w:r w:rsidR="003C53A2">
        <w:rPr>
          <w:rFonts w:eastAsia="Calibri" w:cs="Arial"/>
          <w:sz w:val="16"/>
          <w:szCs w:val="16"/>
        </w:rPr>
        <w:t xml:space="preserve">. </w:t>
      </w:r>
      <w:r w:rsidR="00823336">
        <w:rPr>
          <w:rFonts w:eastAsia="Calibri" w:cs="Arial"/>
          <w:sz w:val="16"/>
          <w:szCs w:val="16"/>
        </w:rPr>
        <w:t xml:space="preserve">De pedagogische coach inventariseert samen met de interne coaches de vragen en </w:t>
      </w:r>
      <w:r w:rsidR="00473D0C">
        <w:rPr>
          <w:rFonts w:eastAsia="Calibri" w:cs="Arial"/>
          <w:sz w:val="16"/>
          <w:szCs w:val="16"/>
        </w:rPr>
        <w:t xml:space="preserve">zij </w:t>
      </w:r>
      <w:r w:rsidR="00823336">
        <w:rPr>
          <w:rFonts w:eastAsia="Calibri" w:cs="Arial"/>
          <w:sz w:val="16"/>
          <w:szCs w:val="16"/>
        </w:rPr>
        <w:t>verde</w:t>
      </w:r>
      <w:r w:rsidR="00473D0C">
        <w:rPr>
          <w:rFonts w:eastAsia="Calibri" w:cs="Arial"/>
          <w:sz w:val="16"/>
          <w:szCs w:val="16"/>
        </w:rPr>
        <w:t>len</w:t>
      </w:r>
      <w:r w:rsidR="00823336">
        <w:rPr>
          <w:rFonts w:eastAsia="Calibri" w:cs="Arial"/>
          <w:sz w:val="16"/>
          <w:szCs w:val="16"/>
        </w:rPr>
        <w:t xml:space="preserve"> deze onder de coaches op basis van expertise. </w:t>
      </w:r>
      <w:r w:rsidR="0091005F">
        <w:rPr>
          <w:rFonts w:eastAsia="Calibri" w:cs="Arial"/>
          <w:sz w:val="16"/>
          <w:szCs w:val="16"/>
        </w:rPr>
        <w:t>Tijdens het coachen kijken de coaches s</w:t>
      </w:r>
      <w:r w:rsidRPr="000700AE">
        <w:rPr>
          <w:rFonts w:eastAsia="Calibri" w:cs="Arial"/>
          <w:sz w:val="16"/>
          <w:szCs w:val="16"/>
        </w:rPr>
        <w:t>amen met de medewerkers naar welbevinden en betrokkenheid van de kinderen. Vanuit een ervaringsgerichte benadering voert de coach gesprekken met medewerkers over de pedagogische</w:t>
      </w:r>
      <w:r w:rsidR="00035AA0">
        <w:rPr>
          <w:rFonts w:eastAsia="Calibri" w:cs="Arial"/>
          <w:sz w:val="16"/>
          <w:szCs w:val="16"/>
        </w:rPr>
        <w:t xml:space="preserve"> of didactische</w:t>
      </w:r>
      <w:r w:rsidRPr="000700AE">
        <w:rPr>
          <w:rFonts w:eastAsia="Calibri" w:cs="Arial"/>
          <w:sz w:val="16"/>
          <w:szCs w:val="16"/>
        </w:rPr>
        <w:t xml:space="preserve"> kwaliteit op de groep. Waarbij de aanpakfactoren (rijke uitdagende omgeving, ruimte voor initiatief en altijd in dialoog) uitgangspunten zijn om doorontwikkeling te komen. Het inzetten van pedagogische experimenten ondersteunen de ervaringsgerichtheid bij zowel de ontwikkeling van kinderen als bij de medewerkers.</w:t>
      </w:r>
    </w:p>
    <w:p w14:paraId="36CF1734" w14:textId="2D607210" w:rsidR="000700AE" w:rsidRPr="000700AE" w:rsidRDefault="00992A91" w:rsidP="000700AE">
      <w:pPr>
        <w:spacing w:line="276" w:lineRule="auto"/>
        <w:rPr>
          <w:rFonts w:eastAsia="Calibri" w:cs="Arial"/>
          <w:sz w:val="16"/>
          <w:szCs w:val="16"/>
        </w:rPr>
      </w:pPr>
      <w:r>
        <w:rPr>
          <w:rFonts w:eastAsia="Calibri" w:cs="Arial"/>
          <w:sz w:val="16"/>
          <w:szCs w:val="16"/>
        </w:rPr>
        <w:t>‘</w:t>
      </w:r>
      <w:r w:rsidR="000700AE" w:rsidRPr="000700AE">
        <w:rPr>
          <w:rFonts w:eastAsia="Calibri" w:cs="Arial"/>
          <w:sz w:val="16"/>
          <w:szCs w:val="16"/>
        </w:rPr>
        <w:t>Welke effecten in de ontwikkeling van kinderen ontstaan als we onze aanpak op bepaalde punten kunnen en durven te veranderen</w:t>
      </w:r>
      <w:r>
        <w:rPr>
          <w:rFonts w:eastAsia="Calibri" w:cs="Arial"/>
          <w:sz w:val="16"/>
          <w:szCs w:val="16"/>
        </w:rPr>
        <w:t>’</w:t>
      </w:r>
    </w:p>
    <w:p w14:paraId="41B9F83D" w14:textId="77777777" w:rsidR="000700AE" w:rsidRDefault="000700AE" w:rsidP="000700AE">
      <w:pPr>
        <w:spacing w:line="276" w:lineRule="auto"/>
        <w:rPr>
          <w:rFonts w:ascii="Calibri" w:eastAsia="Calibri" w:hAnsi="Calibri" w:cs="Calibri"/>
          <w:sz w:val="18"/>
        </w:rPr>
      </w:pPr>
    </w:p>
    <w:p w14:paraId="1675078A" w14:textId="77777777" w:rsidR="000700AE" w:rsidRPr="000700AE" w:rsidRDefault="000700AE" w:rsidP="000700AE">
      <w:pPr>
        <w:spacing w:line="276" w:lineRule="auto"/>
        <w:rPr>
          <w:rFonts w:eastAsia="Calibri" w:cs="Arial"/>
          <w:sz w:val="16"/>
          <w:szCs w:val="16"/>
        </w:rPr>
      </w:pPr>
      <w:r w:rsidRPr="000700AE">
        <w:rPr>
          <w:rFonts w:eastAsia="Calibri" w:cs="Arial"/>
          <w:b/>
          <w:sz w:val="16"/>
          <w:szCs w:val="16"/>
        </w:rPr>
        <w:t>De pedagogisch coach is verantwoordelijk voor:</w:t>
      </w:r>
    </w:p>
    <w:p w14:paraId="22AF08A2" w14:textId="21CEE4CC" w:rsidR="000700AE" w:rsidRPr="000700AE" w:rsidRDefault="000700AE" w:rsidP="000700AE">
      <w:pPr>
        <w:numPr>
          <w:ilvl w:val="0"/>
          <w:numId w:val="5"/>
        </w:numPr>
        <w:spacing w:line="276" w:lineRule="auto"/>
        <w:ind w:left="360" w:hanging="360"/>
        <w:rPr>
          <w:rFonts w:eastAsia="Calibri" w:cs="Arial"/>
          <w:sz w:val="16"/>
          <w:szCs w:val="16"/>
        </w:rPr>
      </w:pPr>
      <w:r w:rsidRPr="000700AE">
        <w:rPr>
          <w:rFonts w:eastAsia="Calibri" w:cs="Arial"/>
          <w:sz w:val="16"/>
          <w:szCs w:val="16"/>
        </w:rPr>
        <w:t xml:space="preserve">Coachen on </w:t>
      </w:r>
      <w:proofErr w:type="spellStart"/>
      <w:r w:rsidRPr="000700AE">
        <w:rPr>
          <w:rFonts w:eastAsia="Calibri" w:cs="Arial"/>
          <w:sz w:val="16"/>
          <w:szCs w:val="16"/>
        </w:rPr>
        <w:t>the</w:t>
      </w:r>
      <w:proofErr w:type="spellEnd"/>
      <w:r w:rsidRPr="000700AE">
        <w:rPr>
          <w:rFonts w:eastAsia="Calibri" w:cs="Arial"/>
          <w:sz w:val="16"/>
          <w:szCs w:val="16"/>
        </w:rPr>
        <w:t xml:space="preserve"> job van medewerkers en teams in hun pedagogische ontwikkeling</w:t>
      </w:r>
      <w:r w:rsidR="007E0814">
        <w:rPr>
          <w:rFonts w:eastAsia="Calibri" w:cs="Arial"/>
          <w:sz w:val="16"/>
          <w:szCs w:val="16"/>
        </w:rPr>
        <w:t xml:space="preserve"> in samenspraak met de interne coaches</w:t>
      </w:r>
    </w:p>
    <w:p w14:paraId="2FEAFDFA" w14:textId="3AB056BE" w:rsidR="000700AE" w:rsidRPr="000700AE" w:rsidRDefault="000700AE" w:rsidP="000700AE">
      <w:pPr>
        <w:numPr>
          <w:ilvl w:val="0"/>
          <w:numId w:val="5"/>
        </w:numPr>
        <w:spacing w:line="276" w:lineRule="auto"/>
        <w:ind w:left="360" w:hanging="360"/>
        <w:rPr>
          <w:rFonts w:eastAsia="Calibri" w:cs="Arial"/>
          <w:sz w:val="16"/>
          <w:szCs w:val="16"/>
        </w:rPr>
      </w:pPr>
      <w:r w:rsidRPr="000700AE">
        <w:rPr>
          <w:rFonts w:eastAsia="Calibri" w:cs="Arial"/>
          <w:sz w:val="16"/>
          <w:szCs w:val="16"/>
        </w:rPr>
        <w:t xml:space="preserve">Pedagogisch klimaat in beeld brengen </w:t>
      </w:r>
      <w:r w:rsidR="007E0814">
        <w:rPr>
          <w:rFonts w:eastAsia="Calibri" w:cs="Arial"/>
          <w:sz w:val="16"/>
          <w:szCs w:val="16"/>
        </w:rPr>
        <w:t>samen met de interne coaches</w:t>
      </w:r>
    </w:p>
    <w:p w14:paraId="651E3277" w14:textId="7B761918" w:rsidR="000700AE" w:rsidRPr="000700AE" w:rsidRDefault="000700AE" w:rsidP="000700AE">
      <w:pPr>
        <w:numPr>
          <w:ilvl w:val="0"/>
          <w:numId w:val="5"/>
        </w:numPr>
        <w:spacing w:line="276" w:lineRule="auto"/>
        <w:ind w:left="360" w:hanging="360"/>
        <w:rPr>
          <w:rFonts w:eastAsia="Calibri" w:cs="Arial"/>
          <w:sz w:val="16"/>
          <w:szCs w:val="16"/>
        </w:rPr>
      </w:pPr>
      <w:r w:rsidRPr="000700AE">
        <w:rPr>
          <w:rFonts w:eastAsia="Calibri" w:cs="Arial"/>
          <w:sz w:val="16"/>
          <w:szCs w:val="16"/>
        </w:rPr>
        <w:t>Begeleiding en meedenken met medewerkers in werkoverleg en team</w:t>
      </w:r>
      <w:r w:rsidR="00C30BFF">
        <w:rPr>
          <w:rFonts w:eastAsia="Calibri" w:cs="Arial"/>
          <w:sz w:val="16"/>
          <w:szCs w:val="16"/>
        </w:rPr>
        <w:t xml:space="preserve">bijeenkomsten. </w:t>
      </w:r>
      <w:r w:rsidRPr="000700AE">
        <w:rPr>
          <w:rFonts w:eastAsia="Calibri" w:cs="Arial"/>
          <w:sz w:val="16"/>
          <w:szCs w:val="16"/>
        </w:rPr>
        <w:t xml:space="preserve">doorontwikkeling pedagogisch </w:t>
      </w:r>
      <w:r w:rsidR="004D1C99">
        <w:rPr>
          <w:rFonts w:eastAsia="Calibri" w:cs="Arial"/>
          <w:sz w:val="16"/>
          <w:szCs w:val="16"/>
        </w:rPr>
        <w:t xml:space="preserve">klimaat </w:t>
      </w:r>
      <w:r w:rsidRPr="000700AE">
        <w:rPr>
          <w:rFonts w:eastAsia="Calibri" w:cs="Arial"/>
          <w:sz w:val="16"/>
          <w:szCs w:val="16"/>
        </w:rPr>
        <w:t>en voortdurende vertaling van de aanpakfactoren (begeleidersstijl, rijke uitdagende omgeving, ruimte voor initiatief, opvoeden doen we samen) naar het praktisch handelen</w:t>
      </w:r>
    </w:p>
    <w:p w14:paraId="5282E67B" w14:textId="77EE8222" w:rsidR="000700AE" w:rsidRPr="000700AE" w:rsidRDefault="000700AE" w:rsidP="000700AE">
      <w:pPr>
        <w:numPr>
          <w:ilvl w:val="0"/>
          <w:numId w:val="5"/>
        </w:numPr>
        <w:spacing w:line="276" w:lineRule="auto"/>
        <w:ind w:left="360" w:hanging="360"/>
        <w:rPr>
          <w:rFonts w:eastAsia="Calibri" w:cs="Arial"/>
          <w:sz w:val="16"/>
          <w:szCs w:val="16"/>
        </w:rPr>
      </w:pPr>
      <w:r w:rsidRPr="000700AE">
        <w:rPr>
          <w:rFonts w:eastAsia="Calibri" w:cs="Arial"/>
          <w:sz w:val="16"/>
          <w:szCs w:val="16"/>
        </w:rPr>
        <w:t>Bewaakt samen met de locatiemanager</w:t>
      </w:r>
      <w:r w:rsidR="00DA3ED9">
        <w:rPr>
          <w:rFonts w:eastAsia="Calibri" w:cs="Arial"/>
          <w:sz w:val="16"/>
          <w:szCs w:val="16"/>
        </w:rPr>
        <w:t>, de interne coaches</w:t>
      </w:r>
      <w:r w:rsidRPr="000700AE">
        <w:rPr>
          <w:rFonts w:eastAsia="Calibri" w:cs="Arial"/>
          <w:sz w:val="16"/>
          <w:szCs w:val="16"/>
        </w:rPr>
        <w:t xml:space="preserve"> </w:t>
      </w:r>
      <w:r w:rsidR="00DA3ED9">
        <w:rPr>
          <w:rFonts w:eastAsia="Calibri" w:cs="Arial"/>
          <w:sz w:val="16"/>
          <w:szCs w:val="16"/>
        </w:rPr>
        <w:t xml:space="preserve"> en </w:t>
      </w:r>
      <w:r w:rsidRPr="000700AE">
        <w:rPr>
          <w:rFonts w:eastAsia="Calibri" w:cs="Arial"/>
          <w:sz w:val="16"/>
          <w:szCs w:val="16"/>
        </w:rPr>
        <w:t>de pedagogisch medewerkers de kwaliteit van het pedagogisch klimaat en</w:t>
      </w:r>
      <w:r w:rsidR="00D17FAD">
        <w:rPr>
          <w:rFonts w:eastAsia="Calibri" w:cs="Arial"/>
          <w:sz w:val="16"/>
          <w:szCs w:val="16"/>
        </w:rPr>
        <w:t xml:space="preserve"> maakt dit bespreekbaar</w:t>
      </w:r>
    </w:p>
    <w:p w14:paraId="02D0E211" w14:textId="77777777" w:rsidR="000700AE" w:rsidRPr="000700AE" w:rsidRDefault="000700AE" w:rsidP="000700AE">
      <w:pPr>
        <w:numPr>
          <w:ilvl w:val="0"/>
          <w:numId w:val="5"/>
        </w:numPr>
        <w:spacing w:line="276" w:lineRule="auto"/>
        <w:ind w:left="360" w:hanging="360"/>
        <w:rPr>
          <w:rFonts w:eastAsia="Calibri" w:cs="Arial"/>
          <w:sz w:val="16"/>
          <w:szCs w:val="16"/>
        </w:rPr>
      </w:pPr>
      <w:r w:rsidRPr="000700AE">
        <w:rPr>
          <w:rFonts w:eastAsia="Calibri" w:cs="Arial"/>
          <w:sz w:val="16"/>
          <w:szCs w:val="16"/>
        </w:rPr>
        <w:t xml:space="preserve">Actieve bijdrage aan pedagogische veranderingsprocessen </w:t>
      </w:r>
    </w:p>
    <w:p w14:paraId="227D5070" w14:textId="77777777" w:rsidR="000700AE" w:rsidRPr="000700AE" w:rsidRDefault="000700AE" w:rsidP="000700AE">
      <w:pPr>
        <w:numPr>
          <w:ilvl w:val="0"/>
          <w:numId w:val="5"/>
        </w:numPr>
        <w:spacing w:line="276" w:lineRule="auto"/>
        <w:ind w:left="360" w:hanging="360"/>
        <w:rPr>
          <w:rFonts w:eastAsia="Calibri" w:cs="Arial"/>
          <w:sz w:val="16"/>
          <w:szCs w:val="16"/>
        </w:rPr>
      </w:pPr>
      <w:r w:rsidRPr="000700AE">
        <w:rPr>
          <w:rFonts w:eastAsia="Calibri" w:cs="Arial"/>
          <w:sz w:val="16"/>
          <w:szCs w:val="16"/>
        </w:rPr>
        <w:t>Bewustwording om positief en actief bij te dragen aan inclusief werken</w:t>
      </w:r>
    </w:p>
    <w:p w14:paraId="3C839D40" w14:textId="77777777" w:rsidR="000700AE" w:rsidRPr="000700AE" w:rsidRDefault="000700AE" w:rsidP="000700AE">
      <w:pPr>
        <w:spacing w:line="276" w:lineRule="auto"/>
        <w:rPr>
          <w:rFonts w:eastAsia="Calibri" w:cs="Arial"/>
          <w:sz w:val="16"/>
          <w:szCs w:val="16"/>
        </w:rPr>
      </w:pPr>
    </w:p>
    <w:p w14:paraId="20347273" w14:textId="19FADAEF" w:rsidR="000700AE" w:rsidRPr="000700AE" w:rsidRDefault="000700AE" w:rsidP="000700AE">
      <w:pPr>
        <w:spacing w:line="276" w:lineRule="auto"/>
        <w:rPr>
          <w:rFonts w:eastAsia="Calibri" w:cs="Arial"/>
          <w:sz w:val="16"/>
          <w:szCs w:val="16"/>
        </w:rPr>
      </w:pPr>
      <w:r w:rsidRPr="000700AE">
        <w:rPr>
          <w:rFonts w:eastAsia="Calibri" w:cs="Arial"/>
          <w:sz w:val="16"/>
          <w:szCs w:val="16"/>
        </w:rPr>
        <w:t>In de werkzaamheden van de leidinggevende is per locatie 50 uur per jaar beschikbaar voor voornoemde taken.</w:t>
      </w:r>
      <w:r w:rsidR="00256182">
        <w:rPr>
          <w:rFonts w:eastAsia="Calibri" w:cs="Arial"/>
          <w:sz w:val="16"/>
          <w:szCs w:val="16"/>
        </w:rPr>
        <w:t xml:space="preserve"> Op deze locatie is de leidinggevende: Dave van Lieshout</w:t>
      </w:r>
    </w:p>
    <w:p w14:paraId="17176339" w14:textId="50180F7D" w:rsidR="000700AE" w:rsidRPr="000700AE" w:rsidRDefault="000700AE" w:rsidP="000700AE">
      <w:pPr>
        <w:spacing w:line="276" w:lineRule="auto"/>
        <w:rPr>
          <w:rFonts w:eastAsia="Calibri" w:cs="Arial"/>
          <w:sz w:val="16"/>
          <w:szCs w:val="16"/>
        </w:rPr>
      </w:pPr>
      <w:r w:rsidRPr="000700AE">
        <w:rPr>
          <w:rFonts w:eastAsia="Calibri" w:cs="Arial"/>
          <w:sz w:val="16"/>
          <w:szCs w:val="16"/>
        </w:rPr>
        <w:t>In de werkzaamheden van de pedagogisch coach is 12-15 uur per fte per jaar beschikbaar voor voornoemde taken.</w:t>
      </w:r>
      <w:r w:rsidR="00256182">
        <w:rPr>
          <w:rFonts w:eastAsia="Calibri" w:cs="Arial"/>
          <w:sz w:val="16"/>
          <w:szCs w:val="16"/>
        </w:rPr>
        <w:t xml:space="preserve"> Op deze locatie is de pedagogisch coach: </w:t>
      </w:r>
      <w:r w:rsidR="008D1B36">
        <w:rPr>
          <w:rFonts w:eastAsia="Calibri" w:cs="Arial"/>
          <w:sz w:val="16"/>
          <w:szCs w:val="16"/>
        </w:rPr>
        <w:t>Diana Keizer-van Pinxteren</w:t>
      </w:r>
    </w:p>
    <w:p w14:paraId="77463315" w14:textId="77777777" w:rsidR="000700AE" w:rsidRPr="000700AE" w:rsidRDefault="000700AE" w:rsidP="000700AE">
      <w:pPr>
        <w:spacing w:line="276" w:lineRule="auto"/>
        <w:rPr>
          <w:rFonts w:eastAsia="Calibri" w:cs="Arial"/>
          <w:sz w:val="16"/>
          <w:szCs w:val="16"/>
        </w:rPr>
      </w:pPr>
    </w:p>
    <w:p w14:paraId="5B22A15E" w14:textId="77777777" w:rsidR="000700AE" w:rsidRPr="000700AE" w:rsidRDefault="000700AE" w:rsidP="000700AE">
      <w:pPr>
        <w:spacing w:line="276" w:lineRule="auto"/>
        <w:rPr>
          <w:rFonts w:eastAsia="Calibri" w:cs="Arial"/>
          <w:b/>
          <w:sz w:val="16"/>
          <w:szCs w:val="16"/>
        </w:rPr>
      </w:pPr>
      <w:r w:rsidRPr="000700AE">
        <w:rPr>
          <w:rFonts w:eastAsia="Calibri" w:cs="Arial"/>
          <w:b/>
          <w:sz w:val="16"/>
          <w:szCs w:val="16"/>
        </w:rPr>
        <w:t>De centrale pedagogische adviseur (pedagogisch beleidsmedewerker) zorgt onder andere voor:</w:t>
      </w:r>
    </w:p>
    <w:p w14:paraId="5A956CFC" w14:textId="77777777" w:rsidR="000700AE" w:rsidRPr="000700AE" w:rsidRDefault="000700AE" w:rsidP="000700AE">
      <w:pPr>
        <w:numPr>
          <w:ilvl w:val="0"/>
          <w:numId w:val="6"/>
        </w:numPr>
        <w:spacing w:line="276" w:lineRule="auto"/>
        <w:ind w:left="360" w:hanging="360"/>
        <w:rPr>
          <w:rFonts w:eastAsia="Calibri" w:cs="Arial"/>
          <w:b/>
          <w:sz w:val="16"/>
          <w:szCs w:val="16"/>
        </w:rPr>
      </w:pPr>
      <w:r w:rsidRPr="000700AE">
        <w:rPr>
          <w:rFonts w:eastAsia="Calibri" w:cs="Arial"/>
          <w:sz w:val="16"/>
          <w:szCs w:val="16"/>
        </w:rPr>
        <w:t>De ontwikkeling van pedagogisch beleid</w:t>
      </w:r>
    </w:p>
    <w:p w14:paraId="3182F795" w14:textId="77777777" w:rsidR="000700AE" w:rsidRPr="000700AE" w:rsidRDefault="000700AE" w:rsidP="000700AE">
      <w:pPr>
        <w:numPr>
          <w:ilvl w:val="0"/>
          <w:numId w:val="6"/>
        </w:numPr>
        <w:spacing w:line="276" w:lineRule="auto"/>
        <w:ind w:left="360" w:hanging="360"/>
        <w:rPr>
          <w:rFonts w:eastAsia="Calibri" w:cs="Arial"/>
          <w:b/>
          <w:sz w:val="16"/>
          <w:szCs w:val="16"/>
        </w:rPr>
      </w:pPr>
      <w:r w:rsidRPr="000700AE">
        <w:rPr>
          <w:rFonts w:eastAsia="Calibri" w:cs="Arial"/>
          <w:sz w:val="16"/>
          <w:szCs w:val="16"/>
        </w:rPr>
        <w:t>Signaleren van ontwikkelingen, trends en wetenschappelijke inzichten</w:t>
      </w:r>
    </w:p>
    <w:p w14:paraId="0860E886" w14:textId="77777777" w:rsidR="000700AE" w:rsidRPr="000700AE" w:rsidRDefault="000700AE" w:rsidP="000700AE">
      <w:pPr>
        <w:numPr>
          <w:ilvl w:val="0"/>
          <w:numId w:val="6"/>
        </w:numPr>
        <w:spacing w:line="276" w:lineRule="auto"/>
        <w:ind w:left="360" w:hanging="360"/>
        <w:rPr>
          <w:rFonts w:eastAsia="Calibri" w:cs="Arial"/>
          <w:sz w:val="16"/>
          <w:szCs w:val="16"/>
        </w:rPr>
      </w:pPr>
      <w:r w:rsidRPr="000700AE">
        <w:rPr>
          <w:rFonts w:eastAsia="Calibri" w:cs="Arial"/>
          <w:sz w:val="16"/>
          <w:szCs w:val="16"/>
        </w:rPr>
        <w:t>Databank  van kennis en inspiratie</w:t>
      </w:r>
    </w:p>
    <w:p w14:paraId="08C5048C" w14:textId="77777777" w:rsidR="000700AE" w:rsidRPr="000700AE" w:rsidRDefault="000700AE" w:rsidP="000700AE">
      <w:pPr>
        <w:numPr>
          <w:ilvl w:val="0"/>
          <w:numId w:val="6"/>
        </w:numPr>
        <w:spacing w:line="276" w:lineRule="auto"/>
        <w:ind w:left="360" w:hanging="360"/>
        <w:rPr>
          <w:rFonts w:eastAsia="Calibri" w:cs="Arial"/>
          <w:sz w:val="16"/>
          <w:szCs w:val="16"/>
        </w:rPr>
      </w:pPr>
      <w:r w:rsidRPr="000700AE">
        <w:rPr>
          <w:rFonts w:eastAsia="Calibri" w:cs="Arial"/>
          <w:sz w:val="16"/>
          <w:szCs w:val="16"/>
        </w:rPr>
        <w:t>Voorlichting, informatie en advies zowel intern als extern</w:t>
      </w:r>
    </w:p>
    <w:p w14:paraId="094C1441" w14:textId="77777777" w:rsidR="000700AE" w:rsidRPr="000700AE" w:rsidRDefault="000700AE" w:rsidP="000700AE">
      <w:pPr>
        <w:numPr>
          <w:ilvl w:val="0"/>
          <w:numId w:val="6"/>
        </w:numPr>
        <w:spacing w:line="276" w:lineRule="auto"/>
        <w:ind w:left="360" w:hanging="360"/>
        <w:rPr>
          <w:rFonts w:eastAsia="Calibri" w:cs="Arial"/>
          <w:sz w:val="16"/>
          <w:szCs w:val="16"/>
        </w:rPr>
      </w:pPr>
      <w:r w:rsidRPr="000700AE">
        <w:rPr>
          <w:rFonts w:eastAsia="Calibri" w:cs="Arial"/>
          <w:sz w:val="16"/>
          <w:szCs w:val="16"/>
        </w:rPr>
        <w:t xml:space="preserve">Volgen van </w:t>
      </w:r>
      <w:proofErr w:type="spellStart"/>
      <w:r w:rsidRPr="000700AE">
        <w:rPr>
          <w:rFonts w:eastAsia="Calibri" w:cs="Arial"/>
          <w:sz w:val="16"/>
          <w:szCs w:val="16"/>
        </w:rPr>
        <w:t>wet-en</w:t>
      </w:r>
      <w:proofErr w:type="spellEnd"/>
      <w:r w:rsidRPr="000700AE">
        <w:rPr>
          <w:rFonts w:eastAsia="Calibri" w:cs="Arial"/>
          <w:sz w:val="16"/>
          <w:szCs w:val="16"/>
        </w:rPr>
        <w:t xml:space="preserve"> regelgeving en waar nodig vertalen naar beleid en protocollen</w:t>
      </w:r>
    </w:p>
    <w:p w14:paraId="46B1A73A" w14:textId="77777777" w:rsidR="000700AE" w:rsidRPr="000700AE" w:rsidRDefault="000700AE" w:rsidP="000700AE">
      <w:pPr>
        <w:numPr>
          <w:ilvl w:val="0"/>
          <w:numId w:val="6"/>
        </w:numPr>
        <w:spacing w:line="276" w:lineRule="auto"/>
        <w:ind w:left="360" w:hanging="360"/>
        <w:rPr>
          <w:rFonts w:eastAsia="Calibri" w:cs="Arial"/>
          <w:sz w:val="16"/>
          <w:szCs w:val="16"/>
        </w:rPr>
      </w:pPr>
      <w:r w:rsidRPr="000700AE">
        <w:rPr>
          <w:rFonts w:eastAsia="Calibri" w:cs="Arial"/>
          <w:sz w:val="16"/>
          <w:szCs w:val="16"/>
        </w:rPr>
        <w:t>Zelfevaluatie instrumenten realiseren die bijdragen aan systematische cyclus</w:t>
      </w:r>
    </w:p>
    <w:p w14:paraId="28693CF4" w14:textId="77777777" w:rsidR="000700AE" w:rsidRPr="000700AE" w:rsidRDefault="000700AE" w:rsidP="000700AE">
      <w:pPr>
        <w:numPr>
          <w:ilvl w:val="0"/>
          <w:numId w:val="6"/>
        </w:numPr>
        <w:spacing w:line="276" w:lineRule="auto"/>
        <w:ind w:left="360" w:hanging="360"/>
        <w:rPr>
          <w:rFonts w:eastAsia="Calibri" w:cs="Arial"/>
          <w:sz w:val="16"/>
          <w:szCs w:val="16"/>
        </w:rPr>
      </w:pPr>
      <w:r w:rsidRPr="000700AE">
        <w:rPr>
          <w:rFonts w:eastAsia="Calibri" w:cs="Arial"/>
          <w:sz w:val="16"/>
          <w:szCs w:val="16"/>
        </w:rPr>
        <w:t>Ondersteuning van de locaties in de uitvoering van hun werkzaamheden</w:t>
      </w:r>
    </w:p>
    <w:p w14:paraId="68543128" w14:textId="77777777" w:rsidR="000700AE" w:rsidRPr="000700AE" w:rsidRDefault="000700AE" w:rsidP="000700AE">
      <w:pPr>
        <w:numPr>
          <w:ilvl w:val="0"/>
          <w:numId w:val="6"/>
        </w:numPr>
        <w:spacing w:line="276" w:lineRule="auto"/>
        <w:ind w:left="360" w:hanging="360"/>
        <w:rPr>
          <w:rFonts w:eastAsia="Calibri" w:cs="Arial"/>
          <w:sz w:val="16"/>
          <w:szCs w:val="16"/>
        </w:rPr>
      </w:pPr>
      <w:r w:rsidRPr="000700AE">
        <w:rPr>
          <w:rFonts w:eastAsia="Calibri" w:cs="Arial"/>
          <w:sz w:val="16"/>
          <w:szCs w:val="16"/>
        </w:rPr>
        <w:t>Doorontwikkeling pedagogische expertise</w:t>
      </w:r>
    </w:p>
    <w:p w14:paraId="00EEC78B" w14:textId="77777777" w:rsidR="000700AE" w:rsidRPr="000700AE" w:rsidRDefault="000700AE" w:rsidP="000700AE">
      <w:pPr>
        <w:numPr>
          <w:ilvl w:val="0"/>
          <w:numId w:val="6"/>
        </w:numPr>
        <w:spacing w:line="276" w:lineRule="auto"/>
        <w:ind w:left="360" w:hanging="360"/>
        <w:rPr>
          <w:rFonts w:eastAsia="Calibri" w:cs="Arial"/>
          <w:sz w:val="16"/>
          <w:szCs w:val="16"/>
        </w:rPr>
      </w:pPr>
      <w:r w:rsidRPr="000700AE">
        <w:rPr>
          <w:rFonts w:eastAsia="Calibri" w:cs="Arial"/>
          <w:sz w:val="16"/>
          <w:szCs w:val="16"/>
        </w:rPr>
        <w:lastRenderedPageBreak/>
        <w:t>Meldpunt voor pedagogische vraagstukken</w:t>
      </w:r>
    </w:p>
    <w:p w14:paraId="30E05D48" w14:textId="77777777" w:rsidR="00D2660F" w:rsidRDefault="00D2660F" w:rsidP="00F029AB">
      <w:pPr>
        <w:rPr>
          <w:rFonts w:cs="Arial"/>
          <w:b/>
          <w:color w:val="000000" w:themeColor="text1"/>
          <w:sz w:val="24"/>
          <w:szCs w:val="20"/>
        </w:rPr>
      </w:pPr>
    </w:p>
    <w:p w14:paraId="2A675BC3" w14:textId="08AA10EA" w:rsidR="00F029AB" w:rsidRPr="00CA5E90" w:rsidRDefault="003D7631" w:rsidP="00F029AB">
      <w:pPr>
        <w:rPr>
          <w:rFonts w:cs="Arial"/>
          <w:b/>
          <w:color w:val="000000" w:themeColor="text1"/>
          <w:sz w:val="24"/>
          <w:szCs w:val="20"/>
        </w:rPr>
      </w:pPr>
      <w:r>
        <w:rPr>
          <w:rFonts w:cs="Arial"/>
          <w:b/>
          <w:color w:val="000000" w:themeColor="text1"/>
          <w:sz w:val="24"/>
          <w:szCs w:val="20"/>
        </w:rPr>
        <w:t xml:space="preserve">Opleiden en ontwikkelen </w:t>
      </w:r>
    </w:p>
    <w:p w14:paraId="5A38220D" w14:textId="77777777" w:rsidR="00F029AB" w:rsidRPr="009065BD" w:rsidRDefault="00F029AB" w:rsidP="00F029AB">
      <w:pPr>
        <w:rPr>
          <w:rFonts w:cs="Arial"/>
          <w:sz w:val="18"/>
          <w:szCs w:val="18"/>
        </w:rPr>
      </w:pPr>
    </w:p>
    <w:p w14:paraId="596C20A0" w14:textId="77777777" w:rsidR="008D7325" w:rsidRDefault="008D7325" w:rsidP="008D7325">
      <w:pPr>
        <w:spacing w:line="276" w:lineRule="auto"/>
        <w:rPr>
          <w:rFonts w:ascii="Calibri" w:eastAsia="Calibri" w:hAnsi="Calibri" w:cs="Calibri"/>
          <w:b/>
          <w:sz w:val="32"/>
        </w:rPr>
      </w:pPr>
      <w:r>
        <w:rPr>
          <w:rFonts w:ascii="Calibri" w:eastAsia="Calibri" w:hAnsi="Calibri" w:cs="Calibri"/>
          <w:sz w:val="18"/>
        </w:rPr>
        <w:t>De scholing en training van medewerkers draagt bij aan het proces van doorontwikkeling en borging pedagogische kwaliteit.</w:t>
      </w:r>
    </w:p>
    <w:p w14:paraId="242C6D5F" w14:textId="77777777" w:rsidR="008D7325" w:rsidRDefault="008D7325" w:rsidP="008D7325">
      <w:pPr>
        <w:spacing w:line="276" w:lineRule="auto"/>
        <w:rPr>
          <w:rFonts w:ascii="Calibri" w:eastAsia="Calibri" w:hAnsi="Calibri" w:cs="Calibri"/>
          <w:sz w:val="18"/>
        </w:rPr>
      </w:pPr>
      <w:r>
        <w:rPr>
          <w:rFonts w:ascii="Calibri" w:eastAsia="Calibri" w:hAnsi="Calibri" w:cs="Calibri"/>
          <w:sz w:val="18"/>
        </w:rPr>
        <w:t>In onderstaand schema we een overzicht van de opleiding en ontwikkeling binnen onze locatie. De namen van de medewerkers zijn bij de locatiemanager na te vragen in verband met de AVG.</w:t>
      </w:r>
    </w:p>
    <w:p w14:paraId="5B990499" w14:textId="77777777" w:rsidR="00F029AB" w:rsidRPr="009065BD" w:rsidRDefault="00F029AB" w:rsidP="00F029AB">
      <w:pPr>
        <w:rPr>
          <w:rFonts w:cs="Arial"/>
          <w:b/>
          <w:sz w:val="18"/>
          <w:szCs w:val="18"/>
        </w:rPr>
      </w:pPr>
    </w:p>
    <w:tbl>
      <w:tblPr>
        <w:tblW w:w="8914" w:type="dxa"/>
        <w:tblInd w:w="14"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left w:w="70" w:type="dxa"/>
          <w:right w:w="70" w:type="dxa"/>
        </w:tblCellMar>
        <w:tblLook w:val="04A0" w:firstRow="1" w:lastRow="0" w:firstColumn="1" w:lastColumn="0" w:noHBand="0" w:noVBand="1"/>
      </w:tblPr>
      <w:tblGrid>
        <w:gridCol w:w="1755"/>
        <w:gridCol w:w="1561"/>
        <w:gridCol w:w="2196"/>
        <w:gridCol w:w="1984"/>
        <w:gridCol w:w="1418"/>
      </w:tblGrid>
      <w:tr w:rsidR="00F029AB" w:rsidRPr="00A85F1B" w14:paraId="414C9216" w14:textId="77777777" w:rsidTr="00536D46">
        <w:trPr>
          <w:trHeight w:val="315"/>
        </w:trPr>
        <w:tc>
          <w:tcPr>
            <w:tcW w:w="1755" w:type="dxa"/>
            <w:shd w:val="clear" w:color="auto" w:fill="E20070"/>
            <w:hideMark/>
          </w:tcPr>
          <w:p w14:paraId="185239A0" w14:textId="77777777" w:rsidR="00F029AB" w:rsidRPr="00A85F1B" w:rsidRDefault="00F029AB" w:rsidP="00536D46">
            <w:pPr>
              <w:rPr>
                <w:rFonts w:cs="Arial"/>
                <w:color w:val="FFFFFF" w:themeColor="background1"/>
                <w:sz w:val="16"/>
                <w:szCs w:val="16"/>
              </w:rPr>
            </w:pPr>
            <w:r w:rsidRPr="00A85F1B">
              <w:rPr>
                <w:rFonts w:cs="Arial"/>
                <w:b/>
                <w:bCs/>
                <w:color w:val="FFFFFF" w:themeColor="background1"/>
                <w:sz w:val="16"/>
                <w:szCs w:val="16"/>
              </w:rPr>
              <w:t>Naam opleiding/ training/cursus</w:t>
            </w:r>
          </w:p>
        </w:tc>
        <w:tc>
          <w:tcPr>
            <w:tcW w:w="1561" w:type="dxa"/>
            <w:shd w:val="clear" w:color="auto" w:fill="E20070"/>
            <w:hideMark/>
          </w:tcPr>
          <w:p w14:paraId="25797303" w14:textId="77777777" w:rsidR="00F029AB" w:rsidRPr="00A85F1B" w:rsidRDefault="00F029AB" w:rsidP="00536D46">
            <w:pPr>
              <w:rPr>
                <w:rFonts w:cs="Arial"/>
                <w:color w:val="FFFFFF" w:themeColor="background1"/>
                <w:sz w:val="16"/>
                <w:szCs w:val="16"/>
              </w:rPr>
            </w:pPr>
            <w:r w:rsidRPr="00A85F1B">
              <w:rPr>
                <w:rFonts w:cs="Arial"/>
                <w:b/>
                <w:bCs/>
                <w:color w:val="FFFFFF" w:themeColor="background1"/>
                <w:sz w:val="16"/>
                <w:szCs w:val="16"/>
              </w:rPr>
              <w:t>Naam organisatie die dit verzorgt</w:t>
            </w:r>
          </w:p>
        </w:tc>
        <w:tc>
          <w:tcPr>
            <w:tcW w:w="2196" w:type="dxa"/>
            <w:shd w:val="clear" w:color="auto" w:fill="E20070"/>
            <w:hideMark/>
          </w:tcPr>
          <w:p w14:paraId="3F3E034C" w14:textId="77777777" w:rsidR="00F029AB" w:rsidRPr="00A85F1B" w:rsidRDefault="00F029AB" w:rsidP="00536D46">
            <w:pPr>
              <w:rPr>
                <w:rFonts w:cs="Arial"/>
                <w:b/>
                <w:bCs/>
                <w:color w:val="FFFFFF" w:themeColor="background1"/>
                <w:sz w:val="16"/>
                <w:szCs w:val="16"/>
              </w:rPr>
            </w:pPr>
            <w:r w:rsidRPr="00A85F1B">
              <w:rPr>
                <w:rFonts w:cs="Arial"/>
                <w:b/>
                <w:bCs/>
                <w:color w:val="FFFFFF" w:themeColor="background1"/>
                <w:sz w:val="16"/>
                <w:szCs w:val="16"/>
              </w:rPr>
              <w:t xml:space="preserve">Doelstelling/opbrengst </w:t>
            </w:r>
          </w:p>
          <w:p w14:paraId="49113FD8" w14:textId="77777777" w:rsidR="00F029AB" w:rsidRPr="00A85F1B" w:rsidRDefault="00F029AB" w:rsidP="00536D46">
            <w:pPr>
              <w:rPr>
                <w:rFonts w:cs="Arial"/>
                <w:color w:val="FFFFFF" w:themeColor="background1"/>
                <w:sz w:val="16"/>
                <w:szCs w:val="16"/>
              </w:rPr>
            </w:pPr>
            <w:r w:rsidRPr="00A85F1B">
              <w:rPr>
                <w:rFonts w:cs="Arial"/>
                <w:b/>
                <w:bCs/>
                <w:color w:val="FFFFFF" w:themeColor="background1"/>
                <w:sz w:val="16"/>
                <w:szCs w:val="16"/>
              </w:rPr>
              <w:t>(gerelateerd aan inspectiekader)</w:t>
            </w:r>
          </w:p>
        </w:tc>
        <w:tc>
          <w:tcPr>
            <w:tcW w:w="1984" w:type="dxa"/>
            <w:shd w:val="clear" w:color="auto" w:fill="E20070"/>
          </w:tcPr>
          <w:p w14:paraId="35CB1504" w14:textId="77777777" w:rsidR="00F029AB" w:rsidRPr="00A85F1B" w:rsidRDefault="00F029AB" w:rsidP="00536D46">
            <w:pPr>
              <w:rPr>
                <w:rFonts w:cs="Arial"/>
                <w:b/>
                <w:bCs/>
                <w:color w:val="FFFFFF" w:themeColor="background1"/>
                <w:sz w:val="16"/>
                <w:szCs w:val="16"/>
              </w:rPr>
            </w:pPr>
            <w:r w:rsidRPr="00A85F1B">
              <w:rPr>
                <w:rFonts w:cs="Arial"/>
                <w:b/>
                <w:color w:val="FFFFFF" w:themeColor="background1"/>
                <w:sz w:val="16"/>
                <w:szCs w:val="16"/>
              </w:rPr>
              <w:t>Aantal pedagogisch medewerkers</w:t>
            </w:r>
          </w:p>
        </w:tc>
        <w:tc>
          <w:tcPr>
            <w:tcW w:w="1418" w:type="dxa"/>
            <w:shd w:val="clear" w:color="auto" w:fill="E20070"/>
          </w:tcPr>
          <w:p w14:paraId="4AF2023C" w14:textId="77777777" w:rsidR="00F029AB" w:rsidRPr="00A85F1B" w:rsidRDefault="00F029AB" w:rsidP="00536D46">
            <w:pPr>
              <w:rPr>
                <w:rFonts w:cs="Arial"/>
                <w:b/>
                <w:color w:val="FFFFFF" w:themeColor="background1"/>
                <w:sz w:val="16"/>
                <w:szCs w:val="16"/>
              </w:rPr>
            </w:pPr>
            <w:r w:rsidRPr="00A85F1B">
              <w:rPr>
                <w:rFonts w:cs="Arial"/>
                <w:b/>
                <w:color w:val="FFFFFF" w:themeColor="background1"/>
                <w:sz w:val="16"/>
                <w:szCs w:val="16"/>
              </w:rPr>
              <w:t>Planning</w:t>
            </w:r>
          </w:p>
        </w:tc>
      </w:tr>
      <w:tr w:rsidR="000732BE" w:rsidRPr="00A85F1B" w14:paraId="2427B8E3" w14:textId="77777777" w:rsidTr="000732BE">
        <w:trPr>
          <w:trHeight w:val="315"/>
        </w:trPr>
        <w:tc>
          <w:tcPr>
            <w:tcW w:w="1755" w:type="dxa"/>
            <w:shd w:val="clear" w:color="auto" w:fill="auto"/>
            <w:vAlign w:val="center"/>
          </w:tcPr>
          <w:p w14:paraId="1E9B761F" w14:textId="31CCC9BA" w:rsidR="000732BE" w:rsidRPr="00A85F1B" w:rsidRDefault="000732BE" w:rsidP="000732BE">
            <w:pPr>
              <w:rPr>
                <w:rFonts w:cs="Arial"/>
                <w:b/>
                <w:bCs/>
                <w:color w:val="FFFFFF" w:themeColor="background1"/>
                <w:sz w:val="16"/>
                <w:szCs w:val="16"/>
              </w:rPr>
            </w:pPr>
            <w:r>
              <w:rPr>
                <w:rFonts w:cs="Arial"/>
                <w:sz w:val="16"/>
                <w:szCs w:val="16"/>
              </w:rPr>
              <w:t>Montessori Basis</w:t>
            </w:r>
          </w:p>
        </w:tc>
        <w:tc>
          <w:tcPr>
            <w:tcW w:w="1561" w:type="dxa"/>
            <w:shd w:val="clear" w:color="auto" w:fill="auto"/>
            <w:vAlign w:val="center"/>
          </w:tcPr>
          <w:p w14:paraId="4D0F36E3" w14:textId="207BF9C3" w:rsidR="000732BE" w:rsidRPr="00A85F1B" w:rsidRDefault="00B379ED" w:rsidP="000732BE">
            <w:pPr>
              <w:rPr>
                <w:rFonts w:cs="Arial"/>
                <w:b/>
                <w:bCs/>
                <w:color w:val="FFFFFF" w:themeColor="background1"/>
                <w:sz w:val="16"/>
                <w:szCs w:val="16"/>
              </w:rPr>
            </w:pPr>
            <w:proofErr w:type="spellStart"/>
            <w:r>
              <w:rPr>
                <w:rFonts w:cs="Arial"/>
                <w:sz w:val="16"/>
                <w:szCs w:val="16"/>
              </w:rPr>
              <w:t>Edux</w:t>
            </w:r>
            <w:proofErr w:type="spellEnd"/>
          </w:p>
        </w:tc>
        <w:tc>
          <w:tcPr>
            <w:tcW w:w="2196" w:type="dxa"/>
            <w:shd w:val="clear" w:color="auto" w:fill="auto"/>
            <w:vAlign w:val="center"/>
          </w:tcPr>
          <w:p w14:paraId="5BB98212" w14:textId="0E48B666" w:rsidR="000732BE" w:rsidRPr="00A85F1B" w:rsidRDefault="000732BE" w:rsidP="000732BE">
            <w:pPr>
              <w:rPr>
                <w:rFonts w:cs="Arial"/>
                <w:b/>
                <w:bCs/>
                <w:color w:val="FFFFFF" w:themeColor="background1"/>
                <w:sz w:val="16"/>
                <w:szCs w:val="16"/>
              </w:rPr>
            </w:pPr>
            <w:r>
              <w:rPr>
                <w:rFonts w:cs="Arial"/>
                <w:sz w:val="16"/>
                <w:szCs w:val="16"/>
              </w:rPr>
              <w:t>Montessori basisopleiding</w:t>
            </w:r>
          </w:p>
        </w:tc>
        <w:tc>
          <w:tcPr>
            <w:tcW w:w="1984" w:type="dxa"/>
            <w:shd w:val="clear" w:color="auto" w:fill="auto"/>
            <w:vAlign w:val="center"/>
          </w:tcPr>
          <w:p w14:paraId="76BFE40C" w14:textId="56F3B79B" w:rsidR="000732BE" w:rsidRPr="00A85F1B" w:rsidRDefault="008D7325" w:rsidP="000732BE">
            <w:pPr>
              <w:rPr>
                <w:rFonts w:cs="Arial"/>
                <w:b/>
                <w:color w:val="FFFFFF" w:themeColor="background1"/>
                <w:sz w:val="16"/>
                <w:szCs w:val="16"/>
              </w:rPr>
            </w:pPr>
            <w:r>
              <w:rPr>
                <w:rFonts w:cs="Arial"/>
                <w:color w:val="000000"/>
                <w:sz w:val="16"/>
                <w:szCs w:val="16"/>
              </w:rPr>
              <w:t>4</w:t>
            </w:r>
          </w:p>
        </w:tc>
        <w:tc>
          <w:tcPr>
            <w:tcW w:w="1418" w:type="dxa"/>
            <w:shd w:val="clear" w:color="auto" w:fill="auto"/>
          </w:tcPr>
          <w:p w14:paraId="3A9C95B3" w14:textId="0764F513" w:rsidR="000732BE" w:rsidRPr="00A85F1B" w:rsidRDefault="000732BE" w:rsidP="000732BE">
            <w:pPr>
              <w:rPr>
                <w:rFonts w:cs="Arial"/>
                <w:b/>
                <w:color w:val="FFFFFF" w:themeColor="background1"/>
                <w:sz w:val="16"/>
                <w:szCs w:val="16"/>
              </w:rPr>
            </w:pPr>
            <w:r>
              <w:rPr>
                <w:rFonts w:cs="Arial"/>
                <w:color w:val="000000"/>
                <w:sz w:val="16"/>
                <w:szCs w:val="16"/>
              </w:rPr>
              <w:t xml:space="preserve">Start maart 2018 t/m </w:t>
            </w:r>
            <w:r w:rsidR="00AD7BA4">
              <w:rPr>
                <w:rFonts w:cs="Arial"/>
                <w:color w:val="000000"/>
                <w:sz w:val="16"/>
                <w:szCs w:val="16"/>
              </w:rPr>
              <w:t>dec. 2020</w:t>
            </w:r>
          </w:p>
        </w:tc>
      </w:tr>
      <w:tr w:rsidR="000732BE" w:rsidRPr="00A85F1B" w14:paraId="32CD3217" w14:textId="77777777" w:rsidTr="00536D46">
        <w:trPr>
          <w:trHeight w:val="315"/>
        </w:trPr>
        <w:tc>
          <w:tcPr>
            <w:tcW w:w="1755" w:type="dxa"/>
            <w:shd w:val="clear" w:color="auto" w:fill="auto"/>
            <w:vAlign w:val="center"/>
          </w:tcPr>
          <w:p w14:paraId="318D2B1D" w14:textId="02814C83" w:rsidR="000732BE" w:rsidRPr="00A85F1B" w:rsidRDefault="00F93105" w:rsidP="000732BE">
            <w:pPr>
              <w:rPr>
                <w:rFonts w:cs="Arial"/>
                <w:sz w:val="16"/>
                <w:szCs w:val="16"/>
              </w:rPr>
            </w:pPr>
            <w:r>
              <w:rPr>
                <w:rFonts w:cs="Arial"/>
                <w:sz w:val="16"/>
                <w:szCs w:val="16"/>
              </w:rPr>
              <w:t>Babytraining</w:t>
            </w:r>
          </w:p>
        </w:tc>
        <w:tc>
          <w:tcPr>
            <w:tcW w:w="1561" w:type="dxa"/>
            <w:shd w:val="clear" w:color="auto" w:fill="auto"/>
            <w:vAlign w:val="center"/>
          </w:tcPr>
          <w:p w14:paraId="0FBBB834" w14:textId="0272320C" w:rsidR="000732BE" w:rsidRPr="00A85F1B" w:rsidRDefault="00F93105" w:rsidP="000732BE">
            <w:pPr>
              <w:rPr>
                <w:rFonts w:cs="Arial"/>
                <w:sz w:val="16"/>
                <w:szCs w:val="16"/>
              </w:rPr>
            </w:pPr>
            <w:proofErr w:type="spellStart"/>
            <w:r>
              <w:rPr>
                <w:rFonts w:cs="Arial"/>
                <w:sz w:val="16"/>
                <w:szCs w:val="16"/>
              </w:rPr>
              <w:t>Edux</w:t>
            </w:r>
            <w:proofErr w:type="spellEnd"/>
          </w:p>
        </w:tc>
        <w:tc>
          <w:tcPr>
            <w:tcW w:w="2196" w:type="dxa"/>
            <w:shd w:val="clear" w:color="auto" w:fill="auto"/>
            <w:vAlign w:val="center"/>
          </w:tcPr>
          <w:p w14:paraId="2F964D00" w14:textId="5CB43EE8" w:rsidR="000732BE" w:rsidRPr="00A85F1B" w:rsidRDefault="000732BE" w:rsidP="000732BE">
            <w:pPr>
              <w:rPr>
                <w:rFonts w:cs="Arial"/>
                <w:sz w:val="16"/>
                <w:szCs w:val="16"/>
              </w:rPr>
            </w:pPr>
            <w:r>
              <w:rPr>
                <w:rFonts w:cs="Arial"/>
                <w:sz w:val="16"/>
                <w:szCs w:val="16"/>
              </w:rPr>
              <w:t>IKK Focus op baby’s</w:t>
            </w:r>
          </w:p>
        </w:tc>
        <w:tc>
          <w:tcPr>
            <w:tcW w:w="1984" w:type="dxa"/>
          </w:tcPr>
          <w:p w14:paraId="3414D5FD" w14:textId="5E221144" w:rsidR="000732BE" w:rsidRPr="00A85F1B" w:rsidRDefault="00AD7BA4" w:rsidP="000732BE">
            <w:pPr>
              <w:rPr>
                <w:rFonts w:cs="Arial"/>
                <w:sz w:val="16"/>
                <w:szCs w:val="16"/>
              </w:rPr>
            </w:pPr>
            <w:r>
              <w:rPr>
                <w:rFonts w:cs="Arial"/>
                <w:sz w:val="16"/>
                <w:szCs w:val="16"/>
              </w:rPr>
              <w:t>1</w:t>
            </w:r>
          </w:p>
        </w:tc>
        <w:tc>
          <w:tcPr>
            <w:tcW w:w="1418" w:type="dxa"/>
          </w:tcPr>
          <w:p w14:paraId="1E620E59" w14:textId="7959CD41" w:rsidR="000732BE" w:rsidRPr="00A85F1B" w:rsidRDefault="00AD7BA4" w:rsidP="000732BE">
            <w:pPr>
              <w:rPr>
                <w:rFonts w:cs="Arial"/>
                <w:sz w:val="16"/>
                <w:szCs w:val="16"/>
              </w:rPr>
            </w:pPr>
            <w:r>
              <w:rPr>
                <w:rFonts w:cs="Arial"/>
                <w:sz w:val="16"/>
                <w:szCs w:val="16"/>
              </w:rPr>
              <w:t>2020-2021</w:t>
            </w:r>
          </w:p>
        </w:tc>
      </w:tr>
      <w:tr w:rsidR="000732BE" w:rsidRPr="00A85F1B" w14:paraId="2506E3E9" w14:textId="77777777" w:rsidTr="00536D46">
        <w:trPr>
          <w:trHeight w:val="315"/>
        </w:trPr>
        <w:tc>
          <w:tcPr>
            <w:tcW w:w="1755" w:type="dxa"/>
            <w:shd w:val="clear" w:color="auto" w:fill="auto"/>
            <w:vAlign w:val="center"/>
          </w:tcPr>
          <w:p w14:paraId="06424A03" w14:textId="77777777" w:rsidR="00F93105" w:rsidRDefault="00F93105" w:rsidP="000732BE">
            <w:pPr>
              <w:rPr>
                <w:rFonts w:cs="Arial"/>
                <w:sz w:val="16"/>
                <w:szCs w:val="16"/>
              </w:rPr>
            </w:pPr>
            <w:r>
              <w:rPr>
                <w:rFonts w:cs="Arial"/>
                <w:sz w:val="16"/>
                <w:szCs w:val="16"/>
              </w:rPr>
              <w:t xml:space="preserve">BHV en </w:t>
            </w:r>
            <w:proofErr w:type="spellStart"/>
            <w:r>
              <w:rPr>
                <w:rFonts w:cs="Arial"/>
                <w:sz w:val="16"/>
                <w:szCs w:val="16"/>
              </w:rPr>
              <w:t>Kinder</w:t>
            </w:r>
            <w:proofErr w:type="spellEnd"/>
            <w:r>
              <w:rPr>
                <w:rFonts w:cs="Arial"/>
                <w:sz w:val="16"/>
                <w:szCs w:val="16"/>
              </w:rPr>
              <w:t xml:space="preserve"> EHBO</w:t>
            </w:r>
          </w:p>
          <w:p w14:paraId="23366C73" w14:textId="11B50EEC" w:rsidR="000732BE" w:rsidRDefault="00F93105" w:rsidP="000732BE">
            <w:pPr>
              <w:rPr>
                <w:rFonts w:cs="Arial"/>
                <w:color w:val="000000"/>
                <w:sz w:val="16"/>
                <w:szCs w:val="16"/>
              </w:rPr>
            </w:pPr>
            <w:r>
              <w:rPr>
                <w:rFonts w:cs="Arial"/>
                <w:sz w:val="16"/>
                <w:szCs w:val="16"/>
              </w:rPr>
              <w:t>(herhaling)</w:t>
            </w:r>
          </w:p>
        </w:tc>
        <w:tc>
          <w:tcPr>
            <w:tcW w:w="1561" w:type="dxa"/>
            <w:shd w:val="clear" w:color="auto" w:fill="auto"/>
            <w:vAlign w:val="center"/>
          </w:tcPr>
          <w:p w14:paraId="79EB4BC5" w14:textId="1E3DCF68" w:rsidR="000732BE" w:rsidRPr="00A85F1B" w:rsidRDefault="000732BE" w:rsidP="000732BE">
            <w:pPr>
              <w:rPr>
                <w:rFonts w:cs="Arial"/>
                <w:sz w:val="16"/>
                <w:szCs w:val="16"/>
              </w:rPr>
            </w:pPr>
            <w:proofErr w:type="spellStart"/>
            <w:r>
              <w:rPr>
                <w:rFonts w:cs="Arial"/>
                <w:sz w:val="16"/>
                <w:szCs w:val="16"/>
              </w:rPr>
              <w:t>Saasen</w:t>
            </w:r>
            <w:proofErr w:type="spellEnd"/>
            <w:r>
              <w:rPr>
                <w:rFonts w:cs="Arial"/>
                <w:sz w:val="16"/>
                <w:szCs w:val="16"/>
              </w:rPr>
              <w:t xml:space="preserve"> Opleidingen B.V.</w:t>
            </w:r>
          </w:p>
        </w:tc>
        <w:tc>
          <w:tcPr>
            <w:tcW w:w="2196" w:type="dxa"/>
            <w:shd w:val="clear" w:color="auto" w:fill="auto"/>
            <w:vAlign w:val="center"/>
          </w:tcPr>
          <w:p w14:paraId="083625C6" w14:textId="77777777" w:rsidR="00F93105" w:rsidRDefault="00F93105" w:rsidP="000732BE">
            <w:pPr>
              <w:rPr>
                <w:rFonts w:cs="Arial"/>
                <w:sz w:val="16"/>
                <w:szCs w:val="16"/>
              </w:rPr>
            </w:pPr>
            <w:r>
              <w:rPr>
                <w:rFonts w:cs="Arial"/>
                <w:sz w:val="16"/>
                <w:szCs w:val="16"/>
              </w:rPr>
              <w:t>Voldoen aan de eisen van IKK</w:t>
            </w:r>
          </w:p>
          <w:p w14:paraId="7C7AC47C" w14:textId="77777777" w:rsidR="00F93105" w:rsidRDefault="00F93105" w:rsidP="000732BE">
            <w:pPr>
              <w:rPr>
                <w:rFonts w:cs="Arial"/>
                <w:sz w:val="16"/>
                <w:szCs w:val="16"/>
              </w:rPr>
            </w:pPr>
            <w:r>
              <w:rPr>
                <w:rFonts w:cs="Arial"/>
                <w:sz w:val="16"/>
                <w:szCs w:val="16"/>
              </w:rPr>
              <w:t>Veiligheid van het kind</w:t>
            </w:r>
          </w:p>
          <w:p w14:paraId="52C6B628" w14:textId="562D968D" w:rsidR="000732BE" w:rsidRDefault="00F93105" w:rsidP="000732BE">
            <w:pPr>
              <w:rPr>
                <w:rFonts w:cs="Arial"/>
                <w:sz w:val="16"/>
                <w:szCs w:val="16"/>
              </w:rPr>
            </w:pPr>
            <w:r>
              <w:rPr>
                <w:rFonts w:cs="Arial"/>
                <w:sz w:val="16"/>
                <w:szCs w:val="16"/>
              </w:rPr>
              <w:t>Het durven en adequaat reageren op incidenten</w:t>
            </w:r>
            <w:r w:rsidR="000732BE">
              <w:rPr>
                <w:rFonts w:cs="Arial"/>
                <w:sz w:val="16"/>
                <w:szCs w:val="16"/>
              </w:rPr>
              <w:t xml:space="preserve"> </w:t>
            </w:r>
          </w:p>
        </w:tc>
        <w:tc>
          <w:tcPr>
            <w:tcW w:w="1984" w:type="dxa"/>
            <w:shd w:val="clear" w:color="auto" w:fill="auto"/>
            <w:vAlign w:val="center"/>
          </w:tcPr>
          <w:p w14:paraId="2C470475" w14:textId="61F765C2" w:rsidR="000732BE" w:rsidRDefault="00B130A2" w:rsidP="000732BE">
            <w:pPr>
              <w:rPr>
                <w:rFonts w:cs="Arial"/>
                <w:color w:val="000000"/>
                <w:sz w:val="16"/>
                <w:szCs w:val="16"/>
              </w:rPr>
            </w:pPr>
            <w:r>
              <w:rPr>
                <w:rFonts w:cs="Arial"/>
                <w:color w:val="000000"/>
                <w:sz w:val="16"/>
                <w:szCs w:val="16"/>
              </w:rPr>
              <w:t>6</w:t>
            </w:r>
          </w:p>
        </w:tc>
        <w:tc>
          <w:tcPr>
            <w:tcW w:w="1418" w:type="dxa"/>
          </w:tcPr>
          <w:p w14:paraId="3B82D3DF" w14:textId="0C8E611A" w:rsidR="000732BE" w:rsidRDefault="00AD7BA4" w:rsidP="000732BE">
            <w:pPr>
              <w:rPr>
                <w:rFonts w:cs="Arial"/>
                <w:color w:val="000000"/>
                <w:sz w:val="16"/>
                <w:szCs w:val="16"/>
              </w:rPr>
            </w:pPr>
            <w:r>
              <w:rPr>
                <w:rFonts w:cs="Arial"/>
                <w:color w:val="000000"/>
                <w:sz w:val="16"/>
                <w:szCs w:val="16"/>
              </w:rPr>
              <w:t>2020-2021</w:t>
            </w:r>
          </w:p>
        </w:tc>
      </w:tr>
      <w:tr w:rsidR="00F93105" w:rsidRPr="00A85F1B" w14:paraId="5E6BE169" w14:textId="77777777" w:rsidTr="00536D46">
        <w:trPr>
          <w:trHeight w:val="315"/>
        </w:trPr>
        <w:tc>
          <w:tcPr>
            <w:tcW w:w="1755" w:type="dxa"/>
            <w:shd w:val="clear" w:color="auto" w:fill="auto"/>
            <w:vAlign w:val="center"/>
          </w:tcPr>
          <w:p w14:paraId="2014B7B6" w14:textId="11AD6E33" w:rsidR="00F93105" w:rsidRPr="00A85F1B" w:rsidRDefault="00CA47D3" w:rsidP="00F93105">
            <w:pPr>
              <w:rPr>
                <w:rFonts w:cs="Arial"/>
                <w:sz w:val="16"/>
                <w:szCs w:val="16"/>
              </w:rPr>
            </w:pPr>
            <w:r>
              <w:rPr>
                <w:rFonts w:cs="Arial"/>
                <w:sz w:val="16"/>
                <w:szCs w:val="16"/>
              </w:rPr>
              <w:t>PIT</w:t>
            </w:r>
          </w:p>
        </w:tc>
        <w:tc>
          <w:tcPr>
            <w:tcW w:w="1561" w:type="dxa"/>
            <w:shd w:val="clear" w:color="auto" w:fill="auto"/>
            <w:vAlign w:val="center"/>
          </w:tcPr>
          <w:p w14:paraId="55D88740" w14:textId="32C0A74B" w:rsidR="00F93105" w:rsidRPr="00A85F1B" w:rsidRDefault="00F93105" w:rsidP="00F93105">
            <w:pPr>
              <w:rPr>
                <w:rFonts w:cs="Arial"/>
                <w:sz w:val="16"/>
                <w:szCs w:val="16"/>
              </w:rPr>
            </w:pPr>
          </w:p>
        </w:tc>
        <w:tc>
          <w:tcPr>
            <w:tcW w:w="2196" w:type="dxa"/>
            <w:shd w:val="clear" w:color="auto" w:fill="auto"/>
            <w:vAlign w:val="center"/>
          </w:tcPr>
          <w:p w14:paraId="6EC97CB0" w14:textId="24999450" w:rsidR="00F93105" w:rsidRPr="00A85F1B" w:rsidRDefault="00CA47D3" w:rsidP="00F93105">
            <w:pPr>
              <w:rPr>
                <w:rFonts w:cs="Arial"/>
                <w:sz w:val="16"/>
                <w:szCs w:val="16"/>
              </w:rPr>
            </w:pPr>
            <w:r>
              <w:rPr>
                <w:rFonts w:cs="Arial"/>
                <w:sz w:val="16"/>
                <w:szCs w:val="16"/>
              </w:rPr>
              <w:t>Functioneringsgesprekken in teamverband</w:t>
            </w:r>
          </w:p>
        </w:tc>
        <w:tc>
          <w:tcPr>
            <w:tcW w:w="1984" w:type="dxa"/>
            <w:shd w:val="clear" w:color="auto" w:fill="auto"/>
            <w:vAlign w:val="center"/>
          </w:tcPr>
          <w:p w14:paraId="42C14EFE" w14:textId="387EA417" w:rsidR="00F93105" w:rsidRPr="00A85F1B" w:rsidRDefault="00F45A1A" w:rsidP="00F93105">
            <w:pPr>
              <w:rPr>
                <w:rFonts w:cs="Arial"/>
                <w:color w:val="000000"/>
                <w:sz w:val="16"/>
                <w:szCs w:val="16"/>
              </w:rPr>
            </w:pPr>
            <w:r>
              <w:rPr>
                <w:rFonts w:cs="Arial"/>
                <w:color w:val="000000"/>
                <w:sz w:val="16"/>
                <w:szCs w:val="16"/>
              </w:rPr>
              <w:t>10</w:t>
            </w:r>
          </w:p>
        </w:tc>
        <w:tc>
          <w:tcPr>
            <w:tcW w:w="1418" w:type="dxa"/>
          </w:tcPr>
          <w:p w14:paraId="58B668CD" w14:textId="77777777" w:rsidR="00F93105" w:rsidRDefault="00F45A1A" w:rsidP="00F93105">
            <w:pPr>
              <w:rPr>
                <w:rFonts w:cs="Arial"/>
                <w:color w:val="000000"/>
                <w:sz w:val="16"/>
                <w:szCs w:val="16"/>
              </w:rPr>
            </w:pPr>
            <w:r>
              <w:rPr>
                <w:rFonts w:cs="Arial"/>
                <w:color w:val="000000"/>
                <w:sz w:val="16"/>
                <w:szCs w:val="16"/>
              </w:rPr>
              <w:t>13-11-2020</w:t>
            </w:r>
          </w:p>
          <w:p w14:paraId="36F768C7" w14:textId="77777777" w:rsidR="00F45A1A" w:rsidRDefault="005145A1" w:rsidP="00F93105">
            <w:pPr>
              <w:rPr>
                <w:rFonts w:cs="Arial"/>
                <w:color w:val="000000"/>
                <w:sz w:val="16"/>
                <w:szCs w:val="16"/>
              </w:rPr>
            </w:pPr>
            <w:r>
              <w:rPr>
                <w:rFonts w:cs="Arial"/>
                <w:color w:val="000000"/>
                <w:sz w:val="16"/>
                <w:szCs w:val="16"/>
              </w:rPr>
              <w:t>10-02-2021</w:t>
            </w:r>
          </w:p>
          <w:p w14:paraId="69E0F584" w14:textId="77777777" w:rsidR="005145A1" w:rsidRDefault="005145A1" w:rsidP="00F93105">
            <w:pPr>
              <w:rPr>
                <w:rFonts w:cs="Arial"/>
                <w:color w:val="000000"/>
                <w:sz w:val="16"/>
                <w:szCs w:val="16"/>
              </w:rPr>
            </w:pPr>
            <w:r>
              <w:rPr>
                <w:rFonts w:cs="Arial"/>
                <w:color w:val="000000"/>
                <w:sz w:val="16"/>
                <w:szCs w:val="16"/>
              </w:rPr>
              <w:t>23-04-2020</w:t>
            </w:r>
          </w:p>
          <w:p w14:paraId="0D004536" w14:textId="09FAC608" w:rsidR="005145A1" w:rsidRPr="00A85F1B" w:rsidRDefault="005145A1" w:rsidP="00F93105">
            <w:pPr>
              <w:rPr>
                <w:rFonts w:cs="Arial"/>
                <w:color w:val="000000"/>
                <w:sz w:val="16"/>
                <w:szCs w:val="16"/>
              </w:rPr>
            </w:pPr>
            <w:r>
              <w:rPr>
                <w:rFonts w:cs="Arial"/>
                <w:color w:val="000000"/>
                <w:sz w:val="16"/>
                <w:szCs w:val="16"/>
              </w:rPr>
              <w:t>16-06</w:t>
            </w:r>
            <w:r w:rsidR="009C560C">
              <w:rPr>
                <w:rFonts w:cs="Arial"/>
                <w:color w:val="000000"/>
                <w:sz w:val="16"/>
                <w:szCs w:val="16"/>
              </w:rPr>
              <w:t>-2020</w:t>
            </w:r>
          </w:p>
        </w:tc>
      </w:tr>
      <w:tr w:rsidR="009C560C" w:rsidRPr="00A85F1B" w14:paraId="22BD51D9" w14:textId="77777777" w:rsidTr="00536D46">
        <w:trPr>
          <w:trHeight w:val="315"/>
        </w:trPr>
        <w:tc>
          <w:tcPr>
            <w:tcW w:w="1755" w:type="dxa"/>
            <w:shd w:val="clear" w:color="auto" w:fill="auto"/>
            <w:vAlign w:val="center"/>
          </w:tcPr>
          <w:p w14:paraId="7C93A3C0" w14:textId="3DE2FB5D" w:rsidR="009C560C" w:rsidRDefault="009C560C" w:rsidP="00F93105">
            <w:pPr>
              <w:rPr>
                <w:rFonts w:cs="Arial"/>
                <w:sz w:val="16"/>
                <w:szCs w:val="16"/>
              </w:rPr>
            </w:pPr>
            <w:r>
              <w:rPr>
                <w:rFonts w:cs="Arial"/>
                <w:sz w:val="16"/>
                <w:szCs w:val="16"/>
              </w:rPr>
              <w:t>Levenshouding</w:t>
            </w:r>
          </w:p>
        </w:tc>
        <w:tc>
          <w:tcPr>
            <w:tcW w:w="1561" w:type="dxa"/>
            <w:shd w:val="clear" w:color="auto" w:fill="auto"/>
            <w:vAlign w:val="center"/>
          </w:tcPr>
          <w:p w14:paraId="46FDF6CF" w14:textId="77777777" w:rsidR="009C560C" w:rsidRPr="00A85F1B" w:rsidRDefault="009C560C" w:rsidP="00F93105">
            <w:pPr>
              <w:rPr>
                <w:rFonts w:cs="Arial"/>
                <w:sz w:val="16"/>
                <w:szCs w:val="16"/>
              </w:rPr>
            </w:pPr>
          </w:p>
        </w:tc>
        <w:tc>
          <w:tcPr>
            <w:tcW w:w="2196" w:type="dxa"/>
            <w:shd w:val="clear" w:color="auto" w:fill="auto"/>
            <w:vAlign w:val="center"/>
          </w:tcPr>
          <w:p w14:paraId="17F238FF" w14:textId="5CBBDC28" w:rsidR="009C560C" w:rsidRDefault="00A03846" w:rsidP="00F93105">
            <w:pPr>
              <w:rPr>
                <w:rFonts w:cs="Arial"/>
                <w:sz w:val="16"/>
                <w:szCs w:val="16"/>
              </w:rPr>
            </w:pPr>
            <w:r>
              <w:rPr>
                <w:rFonts w:cs="Arial"/>
                <w:sz w:val="16"/>
                <w:szCs w:val="16"/>
              </w:rPr>
              <w:t>Bepalen doel individuele medewerker</w:t>
            </w:r>
            <w:r w:rsidR="00110DAD">
              <w:rPr>
                <w:rFonts w:cs="Arial"/>
                <w:sz w:val="16"/>
                <w:szCs w:val="16"/>
              </w:rPr>
              <w:t xml:space="preserve"> en uit te werken in een persoonlijk plan</w:t>
            </w:r>
          </w:p>
        </w:tc>
        <w:tc>
          <w:tcPr>
            <w:tcW w:w="1984" w:type="dxa"/>
            <w:shd w:val="clear" w:color="auto" w:fill="auto"/>
            <w:vAlign w:val="center"/>
          </w:tcPr>
          <w:p w14:paraId="4281414A" w14:textId="7EFD56EC" w:rsidR="009C560C" w:rsidRDefault="00A03846" w:rsidP="00F93105">
            <w:pPr>
              <w:rPr>
                <w:rFonts w:cs="Arial"/>
                <w:color w:val="000000"/>
                <w:sz w:val="16"/>
                <w:szCs w:val="16"/>
              </w:rPr>
            </w:pPr>
            <w:r>
              <w:rPr>
                <w:rFonts w:cs="Arial"/>
                <w:color w:val="000000"/>
                <w:sz w:val="16"/>
                <w:szCs w:val="16"/>
              </w:rPr>
              <w:t>10</w:t>
            </w:r>
          </w:p>
        </w:tc>
        <w:tc>
          <w:tcPr>
            <w:tcW w:w="1418" w:type="dxa"/>
          </w:tcPr>
          <w:p w14:paraId="73B285A0" w14:textId="64B33390" w:rsidR="009C560C" w:rsidRDefault="00A03846" w:rsidP="00F93105">
            <w:pPr>
              <w:rPr>
                <w:rFonts w:cs="Arial"/>
                <w:color w:val="000000"/>
                <w:sz w:val="16"/>
                <w:szCs w:val="16"/>
              </w:rPr>
            </w:pPr>
            <w:r>
              <w:rPr>
                <w:rFonts w:cs="Arial"/>
                <w:color w:val="000000"/>
                <w:sz w:val="16"/>
                <w:szCs w:val="16"/>
              </w:rPr>
              <w:t>11-11-2020</w:t>
            </w:r>
          </w:p>
        </w:tc>
      </w:tr>
    </w:tbl>
    <w:p w14:paraId="170D98EB" w14:textId="5BBE2B39" w:rsidR="00F029AB" w:rsidRDefault="00F029AB" w:rsidP="00F029AB">
      <w:pPr>
        <w:rPr>
          <w:rFonts w:cs="Arial"/>
          <w:b/>
          <w:sz w:val="18"/>
          <w:szCs w:val="18"/>
        </w:rPr>
      </w:pPr>
    </w:p>
    <w:p w14:paraId="2BD77678" w14:textId="0F438273" w:rsidR="007C66BC" w:rsidRDefault="007C66BC">
      <w:pPr>
        <w:spacing w:after="160" w:line="259" w:lineRule="auto"/>
        <w:rPr>
          <w:rFonts w:ascii="Mark OT" w:eastAsia="Mark OT" w:hAnsi="Mark OT" w:cs="Mark OT"/>
          <w:b/>
          <w:bCs/>
          <w:sz w:val="40"/>
          <w:szCs w:val="40"/>
        </w:rPr>
      </w:pPr>
      <w:r>
        <w:rPr>
          <w:rFonts w:ascii="Mark OT" w:eastAsia="Mark OT" w:hAnsi="Mark OT" w:cs="Mark OT"/>
          <w:b/>
          <w:bCs/>
          <w:sz w:val="40"/>
          <w:szCs w:val="40"/>
        </w:rPr>
        <w:br w:type="page"/>
      </w:r>
    </w:p>
    <w:p w14:paraId="2BF0407B" w14:textId="47159145" w:rsidR="00F1232C" w:rsidRDefault="007C66BC" w:rsidP="00F1232C">
      <w:pPr>
        <w:spacing w:line="276" w:lineRule="auto"/>
        <w:rPr>
          <w:rFonts w:ascii="Mark OT" w:eastAsia="Mark OT" w:hAnsi="Mark OT" w:cs="Mark OT"/>
          <w:b/>
          <w:bCs/>
          <w:sz w:val="40"/>
          <w:szCs w:val="40"/>
        </w:rPr>
      </w:pPr>
      <w:r>
        <w:rPr>
          <w:rFonts w:ascii="Mark OT" w:eastAsia="Mark OT" w:hAnsi="Mark OT" w:cs="Mark OT"/>
          <w:b/>
          <w:bCs/>
          <w:sz w:val="40"/>
          <w:szCs w:val="40"/>
        </w:rPr>
        <w:lastRenderedPageBreak/>
        <w:t xml:space="preserve">Bijlage 1 </w:t>
      </w:r>
    </w:p>
    <w:p w14:paraId="03E890F8" w14:textId="77777777" w:rsidR="00F1232C" w:rsidRPr="004B0EC0" w:rsidRDefault="00F1232C" w:rsidP="00F1232C">
      <w:pPr>
        <w:rPr>
          <w:rFonts w:ascii="Mark OT" w:eastAsia="Mark OT" w:hAnsi="Mark OT" w:cs="Mark OT"/>
          <w:sz w:val="18"/>
          <w:szCs w:val="18"/>
        </w:rPr>
      </w:pPr>
      <w:proofErr w:type="spellStart"/>
      <w:r w:rsidRPr="004B0EC0">
        <w:rPr>
          <w:rFonts w:ascii="Mark OT" w:eastAsia="Mark OT" w:hAnsi="Mark OT" w:cs="Mark OT"/>
          <w:sz w:val="18"/>
          <w:szCs w:val="18"/>
        </w:rPr>
        <w:t>Coachingsoverzicht</w:t>
      </w:r>
      <w:proofErr w:type="spellEnd"/>
      <w:r w:rsidRPr="004B0EC0">
        <w:rPr>
          <w:rFonts w:ascii="Mark OT" w:eastAsia="Mark OT" w:hAnsi="Mark OT" w:cs="Mark OT"/>
          <w:sz w:val="18"/>
          <w:szCs w:val="18"/>
        </w:rPr>
        <w:t xml:space="preserve"> locatie.</w:t>
      </w:r>
    </w:p>
    <w:p w14:paraId="0C0E367D" w14:textId="77777777" w:rsidR="00F1232C" w:rsidRPr="004B0EC0" w:rsidRDefault="00F1232C" w:rsidP="00F1232C">
      <w:pPr>
        <w:rPr>
          <w:rFonts w:ascii="Mark OT" w:eastAsia="Mark OT" w:hAnsi="Mark OT" w:cs="Mark OT"/>
          <w:sz w:val="18"/>
          <w:szCs w:val="18"/>
        </w:rPr>
      </w:pPr>
      <w:r w:rsidRPr="004B0EC0">
        <w:rPr>
          <w:rFonts w:ascii="Mark OT" w:eastAsia="Mark OT" w:hAnsi="Mark OT" w:cs="Mark OT"/>
          <w:sz w:val="18"/>
          <w:szCs w:val="18"/>
        </w:rPr>
        <w:t xml:space="preserve">Vanuit het ervaringsgericht leren en het coachen on </w:t>
      </w:r>
      <w:proofErr w:type="spellStart"/>
      <w:r w:rsidRPr="004B0EC0">
        <w:rPr>
          <w:rFonts w:ascii="Mark OT" w:eastAsia="Mark OT" w:hAnsi="Mark OT" w:cs="Mark OT"/>
          <w:sz w:val="18"/>
          <w:szCs w:val="18"/>
        </w:rPr>
        <w:t>the</w:t>
      </w:r>
      <w:proofErr w:type="spellEnd"/>
      <w:r w:rsidRPr="004B0EC0">
        <w:rPr>
          <w:rFonts w:ascii="Mark OT" w:eastAsia="Mark OT" w:hAnsi="Mark OT" w:cs="Mark OT"/>
          <w:sz w:val="18"/>
          <w:szCs w:val="18"/>
        </w:rPr>
        <w:t xml:space="preserve"> job coachen we medewerkers op de groep.</w:t>
      </w:r>
    </w:p>
    <w:p w14:paraId="184D1C53" w14:textId="77777777" w:rsidR="00F1232C" w:rsidRDefault="00F1232C" w:rsidP="00F1232C">
      <w:pPr>
        <w:rPr>
          <w:rFonts w:ascii="Mark OT" w:eastAsia="Mark OT" w:hAnsi="Mark OT" w:cs="Mark OT"/>
          <w:color w:val="70AD47" w:themeColor="accent6"/>
          <w:sz w:val="18"/>
          <w:szCs w:val="18"/>
        </w:rPr>
      </w:pPr>
    </w:p>
    <w:tbl>
      <w:tblPr>
        <w:tblW w:w="0" w:type="auto"/>
        <w:tblLayout w:type="fixed"/>
        <w:tblLook w:val="06A0" w:firstRow="1" w:lastRow="0" w:firstColumn="1" w:lastColumn="0" w:noHBand="1" w:noVBand="1"/>
      </w:tblPr>
      <w:tblGrid>
        <w:gridCol w:w="3015"/>
        <w:gridCol w:w="3015"/>
        <w:gridCol w:w="3015"/>
      </w:tblGrid>
      <w:tr w:rsidR="00F1232C" w14:paraId="22B8770A" w14:textId="77777777" w:rsidTr="00E6646F">
        <w:trPr>
          <w:trHeight w:val="300"/>
        </w:trPr>
        <w:tc>
          <w:tcPr>
            <w:tcW w:w="3015" w:type="dxa"/>
            <w:tcBorders>
              <w:top w:val="single" w:sz="6" w:space="0" w:color="999999"/>
              <w:left w:val="single" w:sz="6" w:space="0" w:color="999999"/>
              <w:bottom w:val="single" w:sz="6" w:space="0" w:color="999999"/>
              <w:right w:val="single" w:sz="6" w:space="0" w:color="999999"/>
            </w:tcBorders>
            <w:shd w:val="clear" w:color="auto" w:fill="FFFFFF"/>
          </w:tcPr>
          <w:p w14:paraId="6144577E" w14:textId="77777777" w:rsidR="00F1232C" w:rsidRPr="00A670F7" w:rsidRDefault="00F1232C" w:rsidP="00E6646F">
            <w:pPr>
              <w:rPr>
                <w:rFonts w:ascii="Mark OT" w:eastAsia="Mark OT" w:hAnsi="Mark OT" w:cs="Mark OT"/>
                <w:sz w:val="18"/>
                <w:szCs w:val="18"/>
              </w:rPr>
            </w:pPr>
            <w:r w:rsidRPr="00A670F7">
              <w:rPr>
                <w:rFonts w:ascii="Mark OT" w:eastAsia="Mark OT" w:hAnsi="Mark OT" w:cs="Mark OT"/>
                <w:sz w:val="18"/>
                <w:szCs w:val="18"/>
                <w:lang w:val="pt-PT"/>
              </w:rPr>
              <w:t>Groepen</w:t>
            </w:r>
          </w:p>
        </w:tc>
        <w:tc>
          <w:tcPr>
            <w:tcW w:w="3015" w:type="dxa"/>
            <w:tcBorders>
              <w:top w:val="single" w:sz="6" w:space="0" w:color="999999"/>
              <w:left w:val="single" w:sz="6" w:space="0" w:color="999999"/>
              <w:bottom w:val="single" w:sz="6" w:space="0" w:color="999999"/>
              <w:right w:val="single" w:sz="6" w:space="0" w:color="999999"/>
            </w:tcBorders>
            <w:shd w:val="clear" w:color="auto" w:fill="FFFFFF"/>
          </w:tcPr>
          <w:p w14:paraId="15DD7795" w14:textId="77777777" w:rsidR="00F1232C" w:rsidRPr="00A670F7" w:rsidRDefault="00F1232C" w:rsidP="00E6646F">
            <w:pPr>
              <w:rPr>
                <w:rFonts w:ascii="Mark OT" w:eastAsia="Mark OT" w:hAnsi="Mark OT" w:cs="Mark OT"/>
                <w:sz w:val="18"/>
                <w:szCs w:val="18"/>
              </w:rPr>
            </w:pPr>
            <w:r w:rsidRPr="00A670F7">
              <w:rPr>
                <w:rFonts w:ascii="Mark OT" w:eastAsia="Mark OT" w:hAnsi="Mark OT" w:cs="Mark OT"/>
                <w:sz w:val="18"/>
                <w:szCs w:val="18"/>
                <w:lang w:val="pt-PT"/>
              </w:rPr>
              <w:t>Data</w:t>
            </w:r>
          </w:p>
        </w:tc>
        <w:tc>
          <w:tcPr>
            <w:tcW w:w="3015" w:type="dxa"/>
            <w:tcBorders>
              <w:top w:val="single" w:sz="6" w:space="0" w:color="999999"/>
              <w:left w:val="single" w:sz="6" w:space="0" w:color="999999"/>
              <w:bottom w:val="single" w:sz="6" w:space="0" w:color="999999"/>
              <w:right w:val="single" w:sz="6" w:space="0" w:color="999999"/>
            </w:tcBorders>
            <w:shd w:val="clear" w:color="auto" w:fill="FFFFFF"/>
          </w:tcPr>
          <w:p w14:paraId="6C415DCD" w14:textId="77777777" w:rsidR="00F1232C" w:rsidRPr="00A670F7" w:rsidRDefault="00F1232C" w:rsidP="00E6646F">
            <w:pPr>
              <w:rPr>
                <w:rFonts w:ascii="Mark OT" w:eastAsia="Mark OT" w:hAnsi="Mark OT" w:cs="Mark OT"/>
                <w:sz w:val="18"/>
                <w:szCs w:val="18"/>
              </w:rPr>
            </w:pPr>
            <w:r w:rsidRPr="00A670F7">
              <w:rPr>
                <w:rFonts w:ascii="Mark OT" w:eastAsia="Mark OT" w:hAnsi="Mark OT" w:cs="Mark OT"/>
                <w:sz w:val="18"/>
                <w:szCs w:val="18"/>
                <w:lang w:val="pt-PT"/>
              </w:rPr>
              <w:t>Onderwerp</w:t>
            </w:r>
          </w:p>
        </w:tc>
      </w:tr>
      <w:tr w:rsidR="00F1232C" w14:paraId="4F57A1BE" w14:textId="77777777" w:rsidTr="00E6646F">
        <w:trPr>
          <w:trHeight w:val="300"/>
        </w:trPr>
        <w:tc>
          <w:tcPr>
            <w:tcW w:w="3015" w:type="dxa"/>
            <w:tcBorders>
              <w:top w:val="single" w:sz="6" w:space="0" w:color="999999"/>
              <w:left w:val="single" w:sz="6" w:space="0" w:color="999999"/>
              <w:bottom w:val="single" w:sz="6" w:space="0" w:color="999999"/>
              <w:right w:val="single" w:sz="6" w:space="0" w:color="999999"/>
            </w:tcBorders>
            <w:shd w:val="clear" w:color="auto" w:fill="FFFFFF"/>
          </w:tcPr>
          <w:p w14:paraId="19BB6DF6" w14:textId="6FE8C689" w:rsidR="00F1232C" w:rsidRPr="00A670F7" w:rsidRDefault="00A670F7" w:rsidP="00E6646F">
            <w:pPr>
              <w:rPr>
                <w:rFonts w:ascii="Mark OT" w:eastAsia="Mark OT" w:hAnsi="Mark OT" w:cs="Mark OT"/>
                <w:sz w:val="18"/>
                <w:szCs w:val="18"/>
              </w:rPr>
            </w:pPr>
            <w:r>
              <w:rPr>
                <w:rFonts w:ascii="Mark OT" w:eastAsia="Mark OT" w:hAnsi="Mark OT" w:cs="Mark OT"/>
                <w:sz w:val="18"/>
                <w:szCs w:val="18"/>
                <w:lang w:val="pt-PT"/>
              </w:rPr>
              <w:t>Rijk 1</w:t>
            </w:r>
          </w:p>
        </w:tc>
        <w:tc>
          <w:tcPr>
            <w:tcW w:w="3015" w:type="dxa"/>
            <w:tcBorders>
              <w:top w:val="single" w:sz="6" w:space="0" w:color="999999"/>
              <w:left w:val="single" w:sz="6" w:space="0" w:color="999999"/>
              <w:bottom w:val="single" w:sz="6" w:space="0" w:color="999999"/>
              <w:right w:val="single" w:sz="6" w:space="0" w:color="999999"/>
            </w:tcBorders>
            <w:shd w:val="clear" w:color="auto" w:fill="FFFFFF"/>
          </w:tcPr>
          <w:p w14:paraId="46763A1A" w14:textId="77777777" w:rsidR="00F1232C" w:rsidRPr="00A670F7" w:rsidRDefault="00F1232C" w:rsidP="00E6646F">
            <w:pPr>
              <w:rPr>
                <w:rFonts w:ascii="Calibri" w:eastAsia="Calibri" w:hAnsi="Calibri" w:cs="Calibri"/>
              </w:rPr>
            </w:pPr>
          </w:p>
        </w:tc>
        <w:tc>
          <w:tcPr>
            <w:tcW w:w="3015" w:type="dxa"/>
            <w:tcBorders>
              <w:top w:val="single" w:sz="6" w:space="0" w:color="999999"/>
              <w:left w:val="single" w:sz="6" w:space="0" w:color="999999"/>
              <w:bottom w:val="single" w:sz="6" w:space="0" w:color="999999"/>
              <w:right w:val="single" w:sz="6" w:space="0" w:color="999999"/>
            </w:tcBorders>
            <w:shd w:val="clear" w:color="auto" w:fill="FFFFFF"/>
          </w:tcPr>
          <w:p w14:paraId="409FD914" w14:textId="77777777" w:rsidR="00F1232C" w:rsidRPr="00A670F7" w:rsidRDefault="00F1232C" w:rsidP="00E6646F">
            <w:pPr>
              <w:rPr>
                <w:rFonts w:ascii="Calibri" w:eastAsia="Calibri" w:hAnsi="Calibri" w:cs="Calibri"/>
              </w:rPr>
            </w:pPr>
          </w:p>
        </w:tc>
      </w:tr>
      <w:tr w:rsidR="00F1232C" w14:paraId="412B7FDB" w14:textId="77777777" w:rsidTr="00E6646F">
        <w:trPr>
          <w:trHeight w:val="300"/>
        </w:trPr>
        <w:tc>
          <w:tcPr>
            <w:tcW w:w="3015" w:type="dxa"/>
            <w:tcBorders>
              <w:top w:val="single" w:sz="6" w:space="0" w:color="999999"/>
              <w:left w:val="single" w:sz="6" w:space="0" w:color="999999"/>
              <w:bottom w:val="single" w:sz="6" w:space="0" w:color="999999"/>
              <w:right w:val="single" w:sz="6" w:space="0" w:color="999999"/>
            </w:tcBorders>
            <w:shd w:val="clear" w:color="auto" w:fill="FFFFFF"/>
          </w:tcPr>
          <w:p w14:paraId="6FE4C8D1" w14:textId="1DD522F1" w:rsidR="00F1232C" w:rsidRPr="00A670F7" w:rsidRDefault="00A670F7" w:rsidP="00E6646F">
            <w:pPr>
              <w:rPr>
                <w:rFonts w:ascii="Mark OT" w:eastAsia="Mark OT" w:hAnsi="Mark OT" w:cs="Mark OT"/>
                <w:sz w:val="18"/>
                <w:szCs w:val="18"/>
              </w:rPr>
            </w:pPr>
            <w:r>
              <w:rPr>
                <w:rFonts w:ascii="Mark OT" w:eastAsia="Mark OT" w:hAnsi="Mark OT" w:cs="Mark OT"/>
                <w:sz w:val="18"/>
                <w:szCs w:val="18"/>
                <w:lang w:val="pt-PT"/>
              </w:rPr>
              <w:t>Rijk 2</w:t>
            </w:r>
          </w:p>
        </w:tc>
        <w:tc>
          <w:tcPr>
            <w:tcW w:w="3015" w:type="dxa"/>
            <w:tcBorders>
              <w:top w:val="single" w:sz="6" w:space="0" w:color="999999"/>
              <w:left w:val="single" w:sz="6" w:space="0" w:color="999999"/>
              <w:bottom w:val="single" w:sz="6" w:space="0" w:color="999999"/>
              <w:right w:val="single" w:sz="6" w:space="0" w:color="999999"/>
            </w:tcBorders>
            <w:shd w:val="clear" w:color="auto" w:fill="FFFFFF"/>
          </w:tcPr>
          <w:p w14:paraId="36F8EF1D" w14:textId="77777777" w:rsidR="00F1232C" w:rsidRPr="00A670F7" w:rsidRDefault="00F1232C" w:rsidP="00E6646F">
            <w:pPr>
              <w:rPr>
                <w:rFonts w:ascii="Calibri" w:eastAsia="Calibri" w:hAnsi="Calibri" w:cs="Calibri"/>
              </w:rPr>
            </w:pPr>
          </w:p>
        </w:tc>
        <w:tc>
          <w:tcPr>
            <w:tcW w:w="3015" w:type="dxa"/>
            <w:tcBorders>
              <w:top w:val="single" w:sz="6" w:space="0" w:color="999999"/>
              <w:left w:val="single" w:sz="6" w:space="0" w:color="999999"/>
              <w:bottom w:val="single" w:sz="6" w:space="0" w:color="999999"/>
              <w:right w:val="single" w:sz="6" w:space="0" w:color="999999"/>
            </w:tcBorders>
            <w:shd w:val="clear" w:color="auto" w:fill="FFFFFF"/>
          </w:tcPr>
          <w:p w14:paraId="06FA08AD" w14:textId="77777777" w:rsidR="00F1232C" w:rsidRPr="00A670F7" w:rsidRDefault="00F1232C" w:rsidP="00E6646F">
            <w:pPr>
              <w:rPr>
                <w:rFonts w:ascii="Calibri" w:eastAsia="Calibri" w:hAnsi="Calibri" w:cs="Calibri"/>
              </w:rPr>
            </w:pPr>
          </w:p>
        </w:tc>
      </w:tr>
      <w:tr w:rsidR="00F1232C" w14:paraId="6798EEC3" w14:textId="77777777" w:rsidTr="00E6646F">
        <w:trPr>
          <w:trHeight w:val="300"/>
        </w:trPr>
        <w:tc>
          <w:tcPr>
            <w:tcW w:w="3015" w:type="dxa"/>
            <w:tcBorders>
              <w:top w:val="single" w:sz="6" w:space="0" w:color="999999"/>
              <w:left w:val="single" w:sz="6" w:space="0" w:color="999999"/>
              <w:bottom w:val="single" w:sz="6" w:space="0" w:color="999999"/>
              <w:right w:val="single" w:sz="6" w:space="0" w:color="999999"/>
            </w:tcBorders>
            <w:shd w:val="clear" w:color="auto" w:fill="FFFFFF"/>
          </w:tcPr>
          <w:p w14:paraId="3CD4D870" w14:textId="69091AD5" w:rsidR="00F1232C" w:rsidRPr="00A670F7" w:rsidRDefault="00A670F7" w:rsidP="00E6646F">
            <w:pPr>
              <w:rPr>
                <w:rFonts w:ascii="Mark OT" w:eastAsia="Mark OT" w:hAnsi="Mark OT" w:cs="Mark OT"/>
                <w:sz w:val="18"/>
                <w:szCs w:val="18"/>
              </w:rPr>
            </w:pPr>
            <w:r>
              <w:rPr>
                <w:rFonts w:ascii="Mark OT" w:eastAsia="Mark OT" w:hAnsi="Mark OT" w:cs="Mark OT"/>
                <w:sz w:val="18"/>
                <w:szCs w:val="18"/>
                <w:lang w:val="pt-PT"/>
              </w:rPr>
              <w:t>Rijk 3-4</w:t>
            </w:r>
          </w:p>
        </w:tc>
        <w:tc>
          <w:tcPr>
            <w:tcW w:w="3015" w:type="dxa"/>
            <w:tcBorders>
              <w:top w:val="single" w:sz="6" w:space="0" w:color="999999"/>
              <w:left w:val="single" w:sz="6" w:space="0" w:color="999999"/>
              <w:bottom w:val="single" w:sz="6" w:space="0" w:color="999999"/>
              <w:right w:val="single" w:sz="6" w:space="0" w:color="999999"/>
            </w:tcBorders>
            <w:shd w:val="clear" w:color="auto" w:fill="FFFFFF"/>
          </w:tcPr>
          <w:p w14:paraId="4C801F65" w14:textId="77777777" w:rsidR="00F1232C" w:rsidRPr="00A670F7" w:rsidRDefault="00F1232C" w:rsidP="00E6646F">
            <w:pPr>
              <w:rPr>
                <w:rFonts w:ascii="Calibri" w:eastAsia="Calibri" w:hAnsi="Calibri" w:cs="Calibri"/>
              </w:rPr>
            </w:pPr>
          </w:p>
        </w:tc>
        <w:tc>
          <w:tcPr>
            <w:tcW w:w="3015" w:type="dxa"/>
            <w:tcBorders>
              <w:top w:val="single" w:sz="6" w:space="0" w:color="999999"/>
              <w:left w:val="single" w:sz="6" w:space="0" w:color="999999"/>
              <w:bottom w:val="single" w:sz="6" w:space="0" w:color="999999"/>
              <w:right w:val="single" w:sz="6" w:space="0" w:color="999999"/>
            </w:tcBorders>
            <w:shd w:val="clear" w:color="auto" w:fill="FFFFFF"/>
          </w:tcPr>
          <w:p w14:paraId="6A41564E" w14:textId="77777777" w:rsidR="00F1232C" w:rsidRPr="00A670F7" w:rsidRDefault="00F1232C" w:rsidP="00E6646F">
            <w:pPr>
              <w:rPr>
                <w:rFonts w:ascii="Calibri" w:eastAsia="Calibri" w:hAnsi="Calibri" w:cs="Calibri"/>
              </w:rPr>
            </w:pPr>
          </w:p>
        </w:tc>
      </w:tr>
    </w:tbl>
    <w:p w14:paraId="28109C4E" w14:textId="77777777" w:rsidR="00F1232C" w:rsidRDefault="00F1232C" w:rsidP="00F1232C">
      <w:pPr>
        <w:spacing w:line="276" w:lineRule="auto"/>
        <w:rPr>
          <w:rFonts w:ascii="Mark OT" w:eastAsia="Mark OT" w:hAnsi="Mark OT" w:cs="Mark OT"/>
          <w:b/>
          <w:bCs/>
          <w:sz w:val="40"/>
          <w:szCs w:val="40"/>
        </w:rPr>
      </w:pPr>
    </w:p>
    <w:p w14:paraId="298CFEFA" w14:textId="77777777" w:rsidR="00F1232C" w:rsidRDefault="00F1232C" w:rsidP="00F029AB">
      <w:pPr>
        <w:rPr>
          <w:rFonts w:cs="Arial"/>
          <w:b/>
          <w:sz w:val="18"/>
          <w:szCs w:val="18"/>
        </w:rPr>
      </w:pPr>
    </w:p>
    <w:sectPr w:rsidR="00F12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k 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F038A"/>
    <w:multiLevelType w:val="hybridMultilevel"/>
    <w:tmpl w:val="D7C07A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DA20B2"/>
    <w:multiLevelType w:val="hybridMultilevel"/>
    <w:tmpl w:val="1794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917F4"/>
    <w:multiLevelType w:val="hybridMultilevel"/>
    <w:tmpl w:val="42AE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61051B"/>
    <w:multiLevelType w:val="multilevel"/>
    <w:tmpl w:val="0412A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585404"/>
    <w:multiLevelType w:val="multilevel"/>
    <w:tmpl w:val="C99E3A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991159"/>
    <w:multiLevelType w:val="hybridMultilevel"/>
    <w:tmpl w:val="6D40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9AB"/>
    <w:rsid w:val="00035AA0"/>
    <w:rsid w:val="00035FBD"/>
    <w:rsid w:val="00042C23"/>
    <w:rsid w:val="000700AE"/>
    <w:rsid w:val="000732BE"/>
    <w:rsid w:val="00087782"/>
    <w:rsid w:val="000D135B"/>
    <w:rsid w:val="00110DAD"/>
    <w:rsid w:val="00136C3F"/>
    <w:rsid w:val="0015759A"/>
    <w:rsid w:val="00190F36"/>
    <w:rsid w:val="001C6FB0"/>
    <w:rsid w:val="00245042"/>
    <w:rsid w:val="00256182"/>
    <w:rsid w:val="002D139C"/>
    <w:rsid w:val="002D2403"/>
    <w:rsid w:val="002E3003"/>
    <w:rsid w:val="00305B44"/>
    <w:rsid w:val="00344914"/>
    <w:rsid w:val="003504FF"/>
    <w:rsid w:val="003723DE"/>
    <w:rsid w:val="003A276D"/>
    <w:rsid w:val="003C53A2"/>
    <w:rsid w:val="003D4A5A"/>
    <w:rsid w:val="003D7631"/>
    <w:rsid w:val="004310D0"/>
    <w:rsid w:val="00445E49"/>
    <w:rsid w:val="00473D0C"/>
    <w:rsid w:val="004B0EC0"/>
    <w:rsid w:val="004D1C99"/>
    <w:rsid w:val="00501AF5"/>
    <w:rsid w:val="005145A1"/>
    <w:rsid w:val="00536D46"/>
    <w:rsid w:val="006C3BF8"/>
    <w:rsid w:val="0079184A"/>
    <w:rsid w:val="007A0180"/>
    <w:rsid w:val="007A474F"/>
    <w:rsid w:val="007A7EBE"/>
    <w:rsid w:val="007C66BC"/>
    <w:rsid w:val="007E0814"/>
    <w:rsid w:val="007F15B6"/>
    <w:rsid w:val="00823336"/>
    <w:rsid w:val="008364DA"/>
    <w:rsid w:val="008D1B36"/>
    <w:rsid w:val="008D7325"/>
    <w:rsid w:val="008E6FD1"/>
    <w:rsid w:val="0091005F"/>
    <w:rsid w:val="00992A91"/>
    <w:rsid w:val="009C560C"/>
    <w:rsid w:val="009E1C40"/>
    <w:rsid w:val="009E58F9"/>
    <w:rsid w:val="00A03846"/>
    <w:rsid w:val="00A23FC2"/>
    <w:rsid w:val="00A6359D"/>
    <w:rsid w:val="00A670F7"/>
    <w:rsid w:val="00A94CCE"/>
    <w:rsid w:val="00AD7BA4"/>
    <w:rsid w:val="00AF2474"/>
    <w:rsid w:val="00B130A2"/>
    <w:rsid w:val="00B379ED"/>
    <w:rsid w:val="00B45FC5"/>
    <w:rsid w:val="00BB78C1"/>
    <w:rsid w:val="00C30BFF"/>
    <w:rsid w:val="00C315B1"/>
    <w:rsid w:val="00CA47D3"/>
    <w:rsid w:val="00CE3B05"/>
    <w:rsid w:val="00CE77F3"/>
    <w:rsid w:val="00D061CA"/>
    <w:rsid w:val="00D17FAD"/>
    <w:rsid w:val="00D2660F"/>
    <w:rsid w:val="00D65FAA"/>
    <w:rsid w:val="00D6735C"/>
    <w:rsid w:val="00DA3ED9"/>
    <w:rsid w:val="00DD4662"/>
    <w:rsid w:val="00DF4E7A"/>
    <w:rsid w:val="00E07693"/>
    <w:rsid w:val="00F029AB"/>
    <w:rsid w:val="00F1232C"/>
    <w:rsid w:val="00F45A1A"/>
    <w:rsid w:val="00F93105"/>
    <w:rsid w:val="00FD28B4"/>
    <w:rsid w:val="00FE458B"/>
    <w:rsid w:val="00FF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F2F5"/>
  <w15:chartTrackingRefBased/>
  <w15:docId w15:val="{04AD4FA5-44C0-4134-87B2-A04A66C3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184A"/>
    <w:pPr>
      <w:spacing w:after="0" w:line="240" w:lineRule="auto"/>
    </w:pPr>
    <w:rPr>
      <w:rFonts w:ascii="Arial" w:eastAsia="Times New Roman" w:hAnsi="Arial" w:cs="Times New Roman"/>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029AB"/>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29AB"/>
    <w:pPr>
      <w:autoSpaceDE w:val="0"/>
      <w:autoSpaceDN w:val="0"/>
      <w:adjustRightInd w:val="0"/>
      <w:spacing w:after="0" w:line="240" w:lineRule="auto"/>
    </w:pPr>
    <w:rPr>
      <w:rFonts w:ascii="Arial" w:eastAsia="Times New Roman" w:hAnsi="Arial" w:cs="Arial"/>
      <w:color w:val="000000"/>
      <w:sz w:val="24"/>
      <w:szCs w:val="24"/>
      <w:lang w:val="nl-NL" w:eastAsia="nl-NL"/>
    </w:rPr>
  </w:style>
  <w:style w:type="paragraph" w:styleId="Lijstalinea">
    <w:name w:val="List Paragraph"/>
    <w:basedOn w:val="Standaard"/>
    <w:uiPriority w:val="34"/>
    <w:qFormat/>
    <w:rsid w:val="00F02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0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824</Words>
  <Characters>4532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QliQ Primair</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van Lieshout</dc:creator>
  <cp:keywords/>
  <dc:description/>
  <cp:lastModifiedBy>Dave van Lieshout</cp:lastModifiedBy>
  <cp:revision>51</cp:revision>
  <dcterms:created xsi:type="dcterms:W3CDTF">2020-09-28T13:19:00Z</dcterms:created>
  <dcterms:modified xsi:type="dcterms:W3CDTF">2020-10-01T12:16:00Z</dcterms:modified>
</cp:coreProperties>
</file>